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39E6" w14:textId="77777777" w:rsidR="00C00049" w:rsidRPr="00C12309" w:rsidRDefault="00E474A0" w:rsidP="00C00049">
      <w:pPr>
        <w:widowControl w:val="0"/>
        <w:autoSpaceDE w:val="0"/>
        <w:autoSpaceDN w:val="0"/>
        <w:spacing w:before="90"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C00049">
        <w:rPr>
          <w:sz w:val="28"/>
          <w:szCs w:val="28"/>
          <w:highlight w:val="green"/>
        </w:rPr>
        <w:t>JURNAL  :</w:t>
      </w:r>
      <w:proofErr w:type="gramEnd"/>
      <w:r w:rsidRPr="00E474A0">
        <w:rPr>
          <w:sz w:val="28"/>
          <w:szCs w:val="28"/>
        </w:rPr>
        <w:t xml:space="preserve"> </w:t>
      </w:r>
      <w:r w:rsidR="00C00049">
        <w:rPr>
          <w:sz w:val="28"/>
          <w:szCs w:val="28"/>
        </w:rPr>
        <w:tab/>
      </w:r>
      <w:r w:rsidR="00C00049" w:rsidRPr="00C1230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KAJIAN BY </w:t>
      </w:r>
      <w:r w:rsidR="00C0004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PRODUCT PADAT PKS DAN MANAJEMEN </w:t>
      </w:r>
      <w:r w:rsidR="00C00049" w:rsidRPr="00C1230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APLIKASI TERHADAP PRODUKSI TANDAN BUAH SEGAR (TBS )</w:t>
      </w:r>
    </w:p>
    <w:p w14:paraId="4F261095" w14:textId="77777777" w:rsidR="003F77BF" w:rsidRDefault="003F77BF">
      <w:pPr>
        <w:rPr>
          <w:sz w:val="28"/>
          <w:szCs w:val="28"/>
        </w:rPr>
      </w:pPr>
    </w:p>
    <w:p w14:paraId="025710C7" w14:textId="77777777" w:rsidR="00E474A0" w:rsidRPr="00E474A0" w:rsidRDefault="00E474A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474A0">
        <w:rPr>
          <w:rFonts w:ascii="Times New Roman" w:hAnsi="Times New Roman" w:cs="Times New Roman"/>
          <w:sz w:val="24"/>
          <w:szCs w:val="24"/>
        </w:rPr>
        <w:t>Dimpos</w:t>
      </w:r>
      <w:proofErr w:type="spellEnd"/>
      <w:r w:rsidRPr="00E474A0">
        <w:rPr>
          <w:rFonts w:ascii="Times New Roman" w:hAnsi="Times New Roman" w:cs="Times New Roman"/>
          <w:sz w:val="24"/>
          <w:szCs w:val="24"/>
        </w:rPr>
        <w:t xml:space="preserve"> Butar </w:t>
      </w:r>
      <w:proofErr w:type="spellStart"/>
      <w:r w:rsidRPr="00E474A0">
        <w:rPr>
          <w:rFonts w:ascii="Times New Roman" w:hAnsi="Times New Roman" w:cs="Times New Roman"/>
          <w:sz w:val="24"/>
          <w:szCs w:val="24"/>
        </w:rPr>
        <w:t>Butar</w:t>
      </w:r>
      <w:proofErr w:type="spellEnd"/>
      <w:r w:rsidRPr="00E4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4A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474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4A0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E474A0">
        <w:rPr>
          <w:rFonts w:ascii="Times New Roman" w:hAnsi="Times New Roman" w:cs="Times New Roman"/>
          <w:sz w:val="24"/>
          <w:szCs w:val="24"/>
        </w:rPr>
        <w:t xml:space="preserve"> INSTIPER</w:t>
      </w:r>
    </w:p>
    <w:p w14:paraId="612B644E" w14:textId="77777777" w:rsidR="008F6137" w:rsidRDefault="008F61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3DF26" w14:textId="77777777" w:rsidR="008F6137" w:rsidRPr="008F6137" w:rsidRDefault="008F6137" w:rsidP="008F61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025D7">
        <w:rPr>
          <w:rFonts w:ascii="Times New Roman" w:hAnsi="Times New Roman" w:cs="Times New Roman"/>
          <w:sz w:val="24"/>
          <w:szCs w:val="24"/>
        </w:rPr>
        <w:t>Kadarwati</w:t>
      </w:r>
      <w:proofErr w:type="spellEnd"/>
      <w:r w:rsidRPr="00E02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5D7">
        <w:rPr>
          <w:rFonts w:ascii="Times New Roman" w:hAnsi="Times New Roman" w:cs="Times New Roman"/>
          <w:sz w:val="24"/>
          <w:szCs w:val="24"/>
        </w:rPr>
        <w:t>Budiharjo</w:t>
      </w:r>
      <w:proofErr w:type="spellEnd"/>
    </w:p>
    <w:p w14:paraId="0784AB58" w14:textId="77777777" w:rsidR="00E474A0" w:rsidRDefault="00E474A0" w:rsidP="008F61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8F6137">
        <w:rPr>
          <w:rFonts w:ascii="Times New Roman" w:hAnsi="Times New Roman" w:cs="Times New Roman"/>
          <w:bCs/>
          <w:sz w:val="24"/>
          <w:szCs w:val="24"/>
        </w:rPr>
        <w:t>Yohana Theresia Maria Astuti</w:t>
      </w:r>
    </w:p>
    <w:p w14:paraId="07AE1016" w14:textId="77777777" w:rsidR="008F6137" w:rsidRPr="008F6137" w:rsidRDefault="008F6137" w:rsidP="008F613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E025D7">
        <w:rPr>
          <w:rFonts w:ascii="Times New Roman" w:hAnsi="Times New Roman" w:cs="Times New Roman"/>
          <w:bCs/>
          <w:sz w:val="24"/>
          <w:szCs w:val="24"/>
        </w:rPr>
        <w:t xml:space="preserve">Fariha </w:t>
      </w:r>
      <w:proofErr w:type="spellStart"/>
      <w:r w:rsidRPr="00E025D7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ilisiani</w:t>
      </w:r>
      <w:proofErr w:type="spellEnd"/>
    </w:p>
    <w:p w14:paraId="3BABC98D" w14:textId="77777777" w:rsidR="00E474A0" w:rsidRDefault="00B749EC">
      <w:pPr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E474A0" w:rsidRPr="00503B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dimposbutar@gmail.com</w:t>
        </w:r>
      </w:hyperlink>
    </w:p>
    <w:p w14:paraId="485FEA7B" w14:textId="77777777" w:rsidR="00F55ED7" w:rsidRDefault="00E474A0" w:rsidP="00F55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4F8">
        <w:rPr>
          <w:rFonts w:ascii="Times New Roman" w:hAnsi="Times New Roman" w:cs="Times New Roman"/>
          <w:b/>
          <w:bCs/>
          <w:sz w:val="24"/>
          <w:szCs w:val="24"/>
        </w:rPr>
        <w:t>ABSTRAK :</w:t>
      </w:r>
      <w:r>
        <w:rPr>
          <w:rFonts w:ascii="Times New Roman" w:hAnsi="Times New Roman" w:cs="Times New Roman"/>
          <w:bCs/>
          <w:sz w:val="24"/>
          <w:szCs w:val="24"/>
        </w:rPr>
        <w:t xml:space="preserve"> Perkebunan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komoditi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unggulan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perkembngan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budidaya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ekstensifikasi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intensifikasi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pupuk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sawait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by product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menggantikan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kekurangan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hara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tanaman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. Akan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dilapangan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diperkebunan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by product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diperhatikan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sering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terabaikan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pemahaman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by product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aplikasinya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Berawal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situasi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15A0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="00701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3CA">
        <w:rPr>
          <w:rFonts w:ascii="Times New Roman" w:hAnsi="Times New Roman" w:cs="Times New Roman"/>
          <w:bCs/>
          <w:sz w:val="24"/>
          <w:szCs w:val="24"/>
        </w:rPr>
        <w:t xml:space="preserve">: 1. </w:t>
      </w:r>
      <w:proofErr w:type="spellStart"/>
      <w:r w:rsidR="00A943CA" w:rsidRPr="00814C6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814C63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814C63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janjang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kosong</w:t>
      </w:r>
      <w:proofErr w:type="spellEnd"/>
      <w:r w:rsidR="00A943CA" w:rsidRPr="00814C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814C63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kelepa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, 2.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janjang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kosong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dan solid yang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diaplikasi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bersamaan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produksi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, 3.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efektivitas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A943CA" w:rsidRPr="00A943CA">
        <w:rPr>
          <w:rFonts w:ascii="Times New Roman" w:hAnsi="Times New Roman" w:cs="Times New Roman"/>
          <w:bCs/>
          <w:sz w:val="24"/>
          <w:szCs w:val="24"/>
          <w:lang w:val="id-ID"/>
        </w:rPr>
        <w:t>anajemen aplikasi</w:t>
      </w:r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janjang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 w:rsidRPr="00A943CA">
        <w:rPr>
          <w:rFonts w:ascii="Times New Roman" w:hAnsi="Times New Roman" w:cs="Times New Roman"/>
          <w:bCs/>
          <w:sz w:val="24"/>
          <w:szCs w:val="24"/>
        </w:rPr>
        <w:t>kosong</w:t>
      </w:r>
      <w:proofErr w:type="spellEnd"/>
      <w:r w:rsidR="00A943CA" w:rsidRPr="00A943CA">
        <w:rPr>
          <w:rFonts w:ascii="Times New Roman" w:hAnsi="Times New Roman" w:cs="Times New Roman"/>
          <w:bCs/>
          <w:sz w:val="24"/>
          <w:szCs w:val="24"/>
        </w:rPr>
        <w:t xml:space="preserve"> dan solid di</w:t>
      </w:r>
      <w:r w:rsidR="00A943CA" w:rsidRPr="00A943CA">
        <w:rPr>
          <w:rFonts w:ascii="Times New Roman" w:hAnsi="Times New Roman" w:cs="Times New Roman"/>
          <w:bCs/>
          <w:sz w:val="24"/>
          <w:szCs w:val="24"/>
          <w:lang w:val="id-ID"/>
        </w:rPr>
        <w:t>perkebunan kelapa sawit</w:t>
      </w:r>
      <w:r w:rsidR="00A943CA" w:rsidRPr="00A943CA">
        <w:rPr>
          <w:rFonts w:ascii="Times New Roman" w:hAnsi="Times New Roman" w:cs="Times New Roman"/>
          <w:bCs/>
          <w:sz w:val="24"/>
          <w:szCs w:val="24"/>
        </w:rPr>
        <w:t>.</w:t>
      </w:r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43CA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="00A943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deskriptif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pada</w:t>
      </w:r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jangkos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diaplikasi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jangkos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pembanding</w:t>
      </w:r>
      <w:proofErr w:type="spellEnd"/>
      <w:r w:rsidR="00F55ED7" w:rsidRPr="00250E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data primer (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) dan data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sekunder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55ED7">
        <w:rPr>
          <w:rFonts w:ascii="Times New Roman" w:eastAsia="Times New Roman" w:hAnsi="Times New Roman" w:cs="Times New Roman"/>
          <w:sz w:val="24"/>
          <w:szCs w:val="24"/>
        </w:rPr>
        <w:t>( bank</w:t>
      </w:r>
      <w:proofErr w:type="gram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). Luas areal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janjang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solid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seluas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614 ha dan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27. Luas areal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janjang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seluas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246,99 ha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="00F55ED7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="00F55E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2B35CBB" w14:textId="77777777" w:rsidR="00F55ED7" w:rsidRDefault="00F55ED7" w:rsidP="00F55E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primer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PGRE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karyawan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solid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5F948ED" w14:textId="77777777" w:rsidR="00F55ED7" w:rsidRDefault="00F55ED7" w:rsidP="00F55ED7">
      <w:pPr>
        <w:pStyle w:val="Style1"/>
        <w:numPr>
          <w:ilvl w:val="0"/>
          <w:numId w:val="2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r>
        <w:rPr>
          <w:sz w:val="24"/>
          <w:szCs w:val="24"/>
        </w:rPr>
        <w:t xml:space="preserve">Hasil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kosong</w:t>
      </w:r>
      <w:proofErr w:type="spellEnd"/>
      <w:r>
        <w:rPr>
          <w:sz w:val="24"/>
          <w:szCs w:val="24"/>
        </w:rPr>
        <w:t xml:space="preserve">, solid dan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tandan </w:t>
      </w:r>
      <w:proofErr w:type="spellStart"/>
      <w:r>
        <w:rPr>
          <w:sz w:val="24"/>
          <w:szCs w:val="24"/>
        </w:rPr>
        <w:t>buah</w:t>
      </w:r>
      <w:proofErr w:type="spellEnd"/>
      <w:r>
        <w:rPr>
          <w:sz w:val="24"/>
          <w:szCs w:val="24"/>
        </w:rPr>
        <w:t xml:space="preserve"> segar dan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Dan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Penggunaan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pupuk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organik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gramStart"/>
      <w:r>
        <w:rPr>
          <w:color w:val="000000"/>
          <w:spacing w:val="-7"/>
          <w:sz w:val="24"/>
          <w:szCs w:val="24"/>
        </w:rPr>
        <w:t xml:space="preserve">(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proofErr w:type="gram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)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5,45 ton rata-rata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selama</w:t>
      </w:r>
      <w:proofErr w:type="spellEnd"/>
      <w:r>
        <w:rPr>
          <w:color w:val="000000"/>
          <w:spacing w:val="-7"/>
          <w:sz w:val="24"/>
          <w:szCs w:val="24"/>
        </w:rPr>
        <w:t xml:space="preserve"> lima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berturut-turut</w:t>
      </w:r>
      <w:proofErr w:type="spellEnd"/>
      <w:r>
        <w:rPr>
          <w:color w:val="000000"/>
          <w:spacing w:val="-7"/>
          <w:sz w:val="24"/>
          <w:szCs w:val="24"/>
        </w:rPr>
        <w:t xml:space="preserve">. Dan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rata- rata 2,25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selama</w:t>
      </w:r>
      <w:proofErr w:type="spellEnd"/>
      <w:r>
        <w:rPr>
          <w:color w:val="000000"/>
          <w:spacing w:val="-7"/>
          <w:sz w:val="24"/>
          <w:szCs w:val="24"/>
        </w:rPr>
        <w:t xml:space="preserve"> lima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pengamatan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rata – rata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0,75 kg per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576F8184" w14:textId="77777777" w:rsidR="00F55ED7" w:rsidRDefault="00F55ED7" w:rsidP="00F55ED7">
      <w:pPr>
        <w:pStyle w:val="Style1"/>
        <w:numPr>
          <w:ilvl w:val="0"/>
          <w:numId w:val="2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Pada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tanpa</w:t>
      </w:r>
      <w:proofErr w:type="spellEnd"/>
      <w:r>
        <w:rPr>
          <w:color w:val="000000"/>
          <w:spacing w:val="-7"/>
          <w:sz w:val="24"/>
          <w:szCs w:val="24"/>
        </w:rPr>
        <w:t xml:space="preserve"> solid </w:t>
      </w:r>
      <w:proofErr w:type="spellStart"/>
      <w:r>
        <w:rPr>
          <w:color w:val="000000"/>
          <w:spacing w:val="-7"/>
          <w:sz w:val="24"/>
          <w:szCs w:val="24"/>
        </w:rPr>
        <w:t>maka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color w:val="000000"/>
          <w:spacing w:val="-7"/>
          <w:sz w:val="24"/>
          <w:szCs w:val="24"/>
        </w:rPr>
        <w:t>1,38 ton</w:t>
      </w:r>
      <w:proofErr w:type="gramEnd"/>
      <w:r>
        <w:rPr>
          <w:color w:val="000000"/>
          <w:spacing w:val="-7"/>
          <w:sz w:val="24"/>
          <w:szCs w:val="24"/>
        </w:rPr>
        <w:t xml:space="preserve"> TBS /ha/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hanya</w:t>
      </w:r>
      <w:proofErr w:type="spellEnd"/>
      <w:r>
        <w:rPr>
          <w:color w:val="000000"/>
          <w:spacing w:val="-7"/>
          <w:sz w:val="24"/>
          <w:szCs w:val="24"/>
        </w:rPr>
        <w:t xml:space="preserve"> 1,61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sedangkan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perubahan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rata-rata </w:t>
      </w:r>
      <w:proofErr w:type="spellStart"/>
      <w:r>
        <w:rPr>
          <w:color w:val="000000"/>
          <w:spacing w:val="-7"/>
          <w:sz w:val="24"/>
          <w:szCs w:val="24"/>
        </w:rPr>
        <w:t>tidak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berubah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artinya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lastRenderedPageBreak/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tidak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diaplikasikan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6BC8817D" w14:textId="77777777" w:rsidR="00F55ED7" w:rsidRDefault="00F55ED7" w:rsidP="00F55ED7">
      <w:pPr>
        <w:pStyle w:val="Style1"/>
        <w:numPr>
          <w:ilvl w:val="0"/>
          <w:numId w:val="2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solit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dilakukan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system </w:t>
      </w:r>
      <w:proofErr w:type="spellStart"/>
      <w:r>
        <w:rPr>
          <w:color w:val="000000"/>
          <w:spacing w:val="-7"/>
          <w:sz w:val="24"/>
          <w:szCs w:val="24"/>
        </w:rPr>
        <w:t>pembayaran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upah</w:t>
      </w:r>
      <w:proofErr w:type="spellEnd"/>
      <w:r>
        <w:rPr>
          <w:color w:val="000000"/>
          <w:spacing w:val="-7"/>
          <w:sz w:val="24"/>
          <w:szCs w:val="24"/>
        </w:rPr>
        <w:t xml:space="preserve"> system range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menunjukkan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pengaruh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lebih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terhadap</w:t>
      </w:r>
      <w:proofErr w:type="spellEnd"/>
      <w:r>
        <w:rPr>
          <w:color w:val="000000"/>
          <w:spacing w:val="-7"/>
          <w:sz w:val="24"/>
          <w:szCs w:val="24"/>
        </w:rPr>
        <w:t xml:space="preserve">  :</w:t>
      </w:r>
    </w:p>
    <w:p w14:paraId="061C7EC4" w14:textId="77777777" w:rsidR="00F55ED7" w:rsidRDefault="00F55ED7" w:rsidP="00F55ED7">
      <w:pPr>
        <w:pStyle w:val="Style1"/>
        <w:numPr>
          <w:ilvl w:val="0"/>
          <w:numId w:val="3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Kecukupan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</w:p>
    <w:p w14:paraId="0E37DD7A" w14:textId="77777777" w:rsidR="00F55ED7" w:rsidRDefault="00F55ED7" w:rsidP="00F55ED7">
      <w:pPr>
        <w:pStyle w:val="Style1"/>
        <w:numPr>
          <w:ilvl w:val="0"/>
          <w:numId w:val="3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Ketepatan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waktu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</w:p>
    <w:p w14:paraId="1038549C" w14:textId="77777777" w:rsidR="00F55ED7" w:rsidRDefault="00F55ED7" w:rsidP="00F55ED7">
      <w:pPr>
        <w:pStyle w:val="Style1"/>
        <w:numPr>
          <w:ilvl w:val="0"/>
          <w:numId w:val="3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Penekanan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perkembangan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Orycthes</w:t>
      </w:r>
      <w:proofErr w:type="spellEnd"/>
    </w:p>
    <w:p w14:paraId="5C129C7E" w14:textId="77777777" w:rsidR="00F55ED7" w:rsidRDefault="00F55ED7" w:rsidP="00F55ED7">
      <w:pPr>
        <w:pStyle w:val="Style1"/>
        <w:numPr>
          <w:ilvl w:val="0"/>
          <w:numId w:val="3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yield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</w:p>
    <w:p w14:paraId="510A73FA" w14:textId="77777777" w:rsidR="00F55ED7" w:rsidRDefault="00F55ED7" w:rsidP="00F55ED7">
      <w:pPr>
        <w:pStyle w:val="Style1"/>
        <w:numPr>
          <w:ilvl w:val="0"/>
          <w:numId w:val="3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rata-rata </w:t>
      </w:r>
    </w:p>
    <w:p w14:paraId="19100E5F" w14:textId="77777777" w:rsidR="00F55ED7" w:rsidRDefault="00F55ED7" w:rsidP="00F55ED7">
      <w:pPr>
        <w:pStyle w:val="Style1"/>
        <w:numPr>
          <w:ilvl w:val="0"/>
          <w:numId w:val="3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pertahun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1804101B" w14:textId="77777777" w:rsidR="00F55ED7" w:rsidRDefault="00F55ED7" w:rsidP="00F55ED7">
      <w:pPr>
        <w:pStyle w:val="Style1"/>
        <w:numPr>
          <w:ilvl w:val="0"/>
          <w:numId w:val="3"/>
        </w:numPr>
        <w:adjustRightInd/>
        <w:ind w:right="635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Minat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untuk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bekerja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6EEA9B1F" w14:textId="77777777" w:rsidR="00972CC0" w:rsidRDefault="00972CC0" w:rsidP="00972CC0">
      <w:pPr>
        <w:pStyle w:val="Style1"/>
        <w:adjustRightInd/>
        <w:ind w:left="720" w:right="635"/>
        <w:jc w:val="both"/>
        <w:rPr>
          <w:color w:val="000000"/>
          <w:spacing w:val="-7"/>
          <w:sz w:val="24"/>
          <w:szCs w:val="24"/>
        </w:rPr>
      </w:pPr>
    </w:p>
    <w:p w14:paraId="394DE0C2" w14:textId="77777777" w:rsidR="00972CC0" w:rsidRPr="002914F8" w:rsidRDefault="00972CC0" w:rsidP="00972CC0">
      <w:pPr>
        <w:pStyle w:val="Style1"/>
        <w:adjustRightInd/>
        <w:ind w:right="635"/>
        <w:jc w:val="both"/>
        <w:rPr>
          <w:b/>
          <w:color w:val="000000"/>
          <w:spacing w:val="-7"/>
          <w:sz w:val="28"/>
          <w:szCs w:val="28"/>
        </w:rPr>
      </w:pPr>
      <w:r w:rsidRPr="009E3C73">
        <w:rPr>
          <w:b/>
          <w:color w:val="000000"/>
          <w:spacing w:val="-7"/>
          <w:sz w:val="24"/>
          <w:szCs w:val="24"/>
        </w:rPr>
        <w:t xml:space="preserve"> </w:t>
      </w:r>
      <w:r w:rsidRPr="002914F8">
        <w:rPr>
          <w:b/>
          <w:color w:val="000000"/>
          <w:spacing w:val="-7"/>
          <w:sz w:val="28"/>
          <w:szCs w:val="28"/>
        </w:rPr>
        <w:t>PENDAHULUAN</w:t>
      </w:r>
    </w:p>
    <w:p w14:paraId="7BB44CE9" w14:textId="77777777" w:rsidR="00F55ED7" w:rsidRPr="002914F8" w:rsidRDefault="00F55ED7" w:rsidP="00F55E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4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F79010" w14:textId="77777777" w:rsidR="00972CC0" w:rsidRDefault="00972CC0" w:rsidP="00972CC0">
      <w:pPr>
        <w:autoSpaceDE w:val="0"/>
        <w:autoSpaceDN w:val="0"/>
        <w:adjustRightInd w:val="0"/>
        <w:spacing w:after="0" w:line="48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, yang</w:t>
      </w:r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tingginya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by product</w:t>
      </w:r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P</w:t>
      </w:r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emanfaatan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maksimal</w:t>
      </w:r>
      <w:proofErr w:type="spellEnd"/>
      <w:r w:rsidRPr="00B747F7">
        <w:rPr>
          <w:rStyle w:val="markedcontent"/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A5E94C0" w14:textId="77777777" w:rsidR="00972CC0" w:rsidRDefault="00972CC0" w:rsidP="00972CC0">
      <w:pPr>
        <w:autoSpaceDE w:val="0"/>
        <w:autoSpaceDN w:val="0"/>
        <w:adjustRightInd w:val="0"/>
        <w:spacing w:after="0" w:line="48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by product</w:t>
      </w:r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sawit</w:t>
      </w:r>
      <w:proofErr w:type="spellEnd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5C0">
        <w:rPr>
          <w:rStyle w:val="markedcontent"/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janjang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dan solid.  </w:t>
      </w:r>
    </w:p>
    <w:p w14:paraId="697D428B" w14:textId="77777777" w:rsidR="00972CC0" w:rsidRDefault="00972CC0" w:rsidP="00972CC0">
      <w:pPr>
        <w:spacing w:after="30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Pabrik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sawit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(PKS)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product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product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padat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product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cair</w:t>
      </w:r>
      <w:proofErr w:type="spellEnd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dimanfaatkan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pupuk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organik</w:t>
      </w:r>
      <w:proofErr w:type="spellEnd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by product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padat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kelapa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sawit</w:t>
      </w:r>
      <w:proofErr w:type="spellEnd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pupuk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311C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solid. </w:t>
      </w:r>
    </w:p>
    <w:p w14:paraId="056EC290" w14:textId="77777777" w:rsidR="00972CC0" w:rsidRDefault="00972CC0" w:rsidP="00972CC0">
      <w:pPr>
        <w:spacing w:after="30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product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PKS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JJK dan solid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diaplikasikan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kesuburan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memperbaiki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solid yang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pada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052ACFA7" w14:textId="77777777" w:rsidR="00972CC0" w:rsidRDefault="00972CC0" w:rsidP="00972CC0">
      <w:pPr>
        <w:pStyle w:val="ListParagraph"/>
        <w:numPr>
          <w:ilvl w:val="0"/>
          <w:numId w:val="4"/>
        </w:numPr>
        <w:spacing w:after="30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Ditabur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gawangan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sawit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mekanisasi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manual juga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6CFC21" w14:textId="77777777" w:rsidR="00972CC0" w:rsidRDefault="00972CC0" w:rsidP="00972CC0">
      <w:pPr>
        <w:pStyle w:val="ListParagraph"/>
        <w:numPr>
          <w:ilvl w:val="0"/>
          <w:numId w:val="4"/>
        </w:numPr>
        <w:spacing w:after="30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Ditabur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pikul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sejajar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115C40" w14:textId="77777777" w:rsidR="00972CC0" w:rsidRDefault="00972CC0" w:rsidP="00972CC0">
      <w:pPr>
        <w:pStyle w:val="ListParagraph"/>
        <w:numPr>
          <w:ilvl w:val="0"/>
          <w:numId w:val="4"/>
        </w:numPr>
        <w:spacing w:after="30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Ditabur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).</w:t>
      </w:r>
    </w:p>
    <w:p w14:paraId="6B0CCA0E" w14:textId="77777777" w:rsidR="00972CC0" w:rsidRDefault="00972CC0" w:rsidP="00972CC0">
      <w:pPr>
        <w:pStyle w:val="ListParagraph"/>
        <w:numPr>
          <w:ilvl w:val="0"/>
          <w:numId w:val="4"/>
        </w:numPr>
        <w:spacing w:after="30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Diaplikasikan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pada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piringan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sawit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umumnya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(TBM).</w:t>
      </w:r>
    </w:p>
    <w:p w14:paraId="64B06DE0" w14:textId="77777777" w:rsidR="00972CC0" w:rsidRDefault="00972CC0" w:rsidP="00972CC0">
      <w:pPr>
        <w:pStyle w:val="ListParagraph"/>
        <w:numPr>
          <w:ilvl w:val="0"/>
          <w:numId w:val="4"/>
        </w:numPr>
        <w:spacing w:after="30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Diaplikasikan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jangkos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diantara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baris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ditambah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solid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740EB4" w14:textId="77777777" w:rsidR="00972CC0" w:rsidRDefault="00972CC0" w:rsidP="00972CC0">
      <w:pPr>
        <w:spacing w:after="30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kosong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sawit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janjang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yang sangat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menentukan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yield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sawit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264F18D" w14:textId="77777777" w:rsidR="00E474A0" w:rsidRPr="009E3C73" w:rsidRDefault="00972CC0" w:rsidP="00F55E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C73">
        <w:rPr>
          <w:rFonts w:ascii="Times New Roman" w:hAnsi="Times New Roman" w:cs="Times New Roman"/>
          <w:b/>
          <w:bCs/>
          <w:sz w:val="24"/>
          <w:szCs w:val="24"/>
        </w:rPr>
        <w:t xml:space="preserve">METODE PENELITIAN </w:t>
      </w:r>
    </w:p>
    <w:p w14:paraId="75935FBF" w14:textId="77777777" w:rsidR="008C0F05" w:rsidRPr="00610AE5" w:rsidRDefault="008C0F05" w:rsidP="008C0F05">
      <w:pPr>
        <w:pStyle w:val="Style1"/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Penelitian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dilakukan</w:t>
      </w:r>
      <w:proofErr w:type="spellEnd"/>
      <w:r>
        <w:rPr>
          <w:color w:val="000000"/>
          <w:spacing w:val="-7"/>
          <w:sz w:val="24"/>
          <w:szCs w:val="24"/>
        </w:rPr>
        <w:t xml:space="preserve"> di </w:t>
      </w:r>
      <w:proofErr w:type="spellStart"/>
      <w:r>
        <w:rPr>
          <w:color w:val="000000"/>
          <w:spacing w:val="-7"/>
          <w:sz w:val="24"/>
          <w:szCs w:val="24"/>
        </w:rPr>
        <w:t>perusahaan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perkebunan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r w:rsidRPr="00250E81">
        <w:rPr>
          <w:sz w:val="24"/>
          <w:szCs w:val="24"/>
        </w:rPr>
        <w:t xml:space="preserve">Eagle High Plantations </w:t>
      </w:r>
      <w:proofErr w:type="spellStart"/>
      <w:r w:rsidRPr="00250E81">
        <w:rPr>
          <w:sz w:val="24"/>
          <w:szCs w:val="24"/>
        </w:rPr>
        <w:t>Tbk</w:t>
      </w:r>
      <w:proofErr w:type="spellEnd"/>
      <w:r w:rsidRPr="00250E81">
        <w:rPr>
          <w:sz w:val="24"/>
          <w:szCs w:val="24"/>
        </w:rPr>
        <w:t xml:space="preserve">., </w:t>
      </w:r>
      <w:r>
        <w:rPr>
          <w:color w:val="000000"/>
          <w:spacing w:val="-7"/>
          <w:sz w:val="24"/>
          <w:szCs w:val="24"/>
        </w:rPr>
        <w:t xml:space="preserve">PT </w:t>
      </w:r>
      <w:proofErr w:type="spellStart"/>
      <w:r>
        <w:rPr>
          <w:color w:val="000000"/>
          <w:spacing w:val="-7"/>
          <w:sz w:val="24"/>
          <w:szCs w:val="24"/>
        </w:rPr>
        <w:t>Adyaksa</w:t>
      </w:r>
      <w:proofErr w:type="spellEnd"/>
      <w:r>
        <w:rPr>
          <w:color w:val="000000"/>
          <w:spacing w:val="-7"/>
          <w:sz w:val="24"/>
          <w:szCs w:val="24"/>
        </w:rPr>
        <w:t xml:space="preserve"> Dharma Satya (PT.ADS), </w:t>
      </w:r>
      <w:proofErr w:type="spellStart"/>
      <w:r>
        <w:rPr>
          <w:color w:val="000000"/>
          <w:spacing w:val="-7"/>
          <w:sz w:val="24"/>
          <w:szCs w:val="24"/>
        </w:rPr>
        <w:t>kebun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Pangrango</w:t>
      </w:r>
      <w:proofErr w:type="spellEnd"/>
      <w:r>
        <w:rPr>
          <w:color w:val="000000"/>
          <w:spacing w:val="-7"/>
          <w:sz w:val="24"/>
          <w:szCs w:val="24"/>
        </w:rPr>
        <w:t xml:space="preserve"> (PGRE), yang </w:t>
      </w:r>
      <w:proofErr w:type="spellStart"/>
      <w:r>
        <w:rPr>
          <w:color w:val="000000"/>
          <w:spacing w:val="-7"/>
          <w:sz w:val="24"/>
          <w:szCs w:val="24"/>
        </w:rPr>
        <w:t>terletak</w:t>
      </w:r>
      <w:proofErr w:type="spellEnd"/>
      <w:r>
        <w:rPr>
          <w:color w:val="000000"/>
          <w:spacing w:val="-7"/>
          <w:sz w:val="24"/>
          <w:szCs w:val="24"/>
        </w:rPr>
        <w:t xml:space="preserve"> di </w:t>
      </w:r>
      <w:proofErr w:type="spellStart"/>
      <w:r>
        <w:rPr>
          <w:color w:val="000000"/>
          <w:spacing w:val="-7"/>
          <w:sz w:val="24"/>
          <w:szCs w:val="24"/>
        </w:rPr>
        <w:t>desa</w:t>
      </w:r>
      <w:proofErr w:type="spellEnd"/>
      <w:r>
        <w:rPr>
          <w:color w:val="000000"/>
          <w:spacing w:val="-7"/>
          <w:sz w:val="24"/>
          <w:szCs w:val="24"/>
        </w:rPr>
        <w:t xml:space="preserve"> Tanjung </w:t>
      </w:r>
      <w:proofErr w:type="gramStart"/>
      <w:r>
        <w:rPr>
          <w:color w:val="000000"/>
          <w:spacing w:val="-7"/>
          <w:sz w:val="24"/>
          <w:szCs w:val="24"/>
        </w:rPr>
        <w:t xml:space="preserve">Jurong,  </w:t>
      </w:r>
      <w:proofErr w:type="spellStart"/>
      <w:r>
        <w:rPr>
          <w:color w:val="000000"/>
          <w:spacing w:val="-7"/>
          <w:sz w:val="24"/>
          <w:szCs w:val="24"/>
        </w:rPr>
        <w:t>Kecamatan</w:t>
      </w:r>
      <w:proofErr w:type="spellEnd"/>
      <w:proofErr w:type="gram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Tualan</w:t>
      </w:r>
      <w:proofErr w:type="spellEnd"/>
      <w:r>
        <w:rPr>
          <w:color w:val="000000"/>
          <w:spacing w:val="-7"/>
          <w:sz w:val="24"/>
          <w:szCs w:val="24"/>
        </w:rPr>
        <w:t xml:space="preserve"> Hulu, </w:t>
      </w:r>
      <w:proofErr w:type="spellStart"/>
      <w:r>
        <w:rPr>
          <w:color w:val="000000"/>
          <w:spacing w:val="-7"/>
          <w:sz w:val="24"/>
          <w:szCs w:val="24"/>
        </w:rPr>
        <w:t>Kabuapaten</w:t>
      </w:r>
      <w:proofErr w:type="spellEnd"/>
      <w:r>
        <w:rPr>
          <w:color w:val="000000"/>
          <w:spacing w:val="-7"/>
          <w:sz w:val="24"/>
          <w:szCs w:val="24"/>
        </w:rPr>
        <w:t xml:space="preserve"> Kota </w:t>
      </w:r>
      <w:proofErr w:type="spellStart"/>
      <w:r>
        <w:rPr>
          <w:color w:val="000000"/>
          <w:spacing w:val="-7"/>
          <w:sz w:val="24"/>
          <w:szCs w:val="24"/>
        </w:rPr>
        <w:t>Waringin</w:t>
      </w:r>
      <w:proofErr w:type="spellEnd"/>
      <w:r>
        <w:rPr>
          <w:color w:val="000000"/>
          <w:spacing w:val="-7"/>
          <w:sz w:val="24"/>
          <w:szCs w:val="24"/>
        </w:rPr>
        <w:t xml:space="preserve"> Timur, </w:t>
      </w:r>
      <w:proofErr w:type="spellStart"/>
      <w:r>
        <w:rPr>
          <w:color w:val="000000"/>
          <w:spacing w:val="-7"/>
          <w:sz w:val="24"/>
          <w:szCs w:val="24"/>
        </w:rPr>
        <w:t>Provinsi</w:t>
      </w:r>
      <w:proofErr w:type="spellEnd"/>
      <w:r>
        <w:rPr>
          <w:color w:val="000000"/>
          <w:spacing w:val="-7"/>
          <w:sz w:val="24"/>
          <w:szCs w:val="24"/>
        </w:rPr>
        <w:t xml:space="preserve"> Kalimantan Tengah,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luas</w:t>
      </w:r>
      <w:proofErr w:type="spellEnd"/>
      <w:r>
        <w:rPr>
          <w:color w:val="000000"/>
          <w:spacing w:val="-7"/>
          <w:sz w:val="24"/>
          <w:szCs w:val="24"/>
        </w:rPr>
        <w:t xml:space="preserve"> 16.496 km2, </w:t>
      </w:r>
      <w:proofErr w:type="spellStart"/>
      <w:r>
        <w:rPr>
          <w:color w:val="000000"/>
          <w:spacing w:val="-7"/>
          <w:sz w:val="24"/>
          <w:szCs w:val="24"/>
        </w:rPr>
        <w:t>terdiri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dari</w:t>
      </w:r>
      <w:proofErr w:type="spellEnd"/>
      <w:r>
        <w:rPr>
          <w:color w:val="000000"/>
          <w:spacing w:val="-7"/>
          <w:sz w:val="24"/>
          <w:szCs w:val="24"/>
        </w:rPr>
        <w:t xml:space="preserve"> 17 </w:t>
      </w:r>
      <w:proofErr w:type="spellStart"/>
      <w:r>
        <w:rPr>
          <w:color w:val="000000"/>
          <w:spacing w:val="-7"/>
          <w:sz w:val="24"/>
          <w:szCs w:val="24"/>
        </w:rPr>
        <w:t>kecamnatan</w:t>
      </w:r>
      <w:proofErr w:type="spellEnd"/>
      <w:r>
        <w:rPr>
          <w:color w:val="000000"/>
          <w:spacing w:val="-7"/>
          <w:sz w:val="24"/>
          <w:szCs w:val="24"/>
        </w:rPr>
        <w:t xml:space="preserve">  yang </w:t>
      </w:r>
      <w:proofErr w:type="spellStart"/>
      <w:r>
        <w:rPr>
          <w:color w:val="000000"/>
          <w:spacing w:val="-7"/>
          <w:sz w:val="24"/>
          <w:szCs w:val="24"/>
        </w:rPr>
        <w:t>terletak</w:t>
      </w:r>
      <w:proofErr w:type="spellEnd"/>
      <w:r>
        <w:rPr>
          <w:color w:val="000000"/>
          <w:spacing w:val="-7"/>
          <w:sz w:val="24"/>
          <w:szCs w:val="24"/>
        </w:rPr>
        <w:t xml:space="preserve"> di </w:t>
      </w:r>
      <w:proofErr w:type="spellStart"/>
      <w:r>
        <w:rPr>
          <w:color w:val="000000"/>
          <w:spacing w:val="-7"/>
          <w:sz w:val="24"/>
          <w:szCs w:val="24"/>
        </w:rPr>
        <w:t>antara</w:t>
      </w:r>
      <w:proofErr w:type="spellEnd"/>
      <w:r>
        <w:rPr>
          <w:color w:val="000000"/>
          <w:spacing w:val="-7"/>
          <w:sz w:val="24"/>
          <w:szCs w:val="24"/>
        </w:rPr>
        <w:t xml:space="preserve"> 111</w:t>
      </w:r>
      <w:r>
        <w:rPr>
          <w:color w:val="000000"/>
          <w:spacing w:val="-7"/>
          <w:sz w:val="24"/>
          <w:szCs w:val="24"/>
          <w:vertAlign w:val="superscript"/>
        </w:rPr>
        <w:t xml:space="preserve">0  </w:t>
      </w:r>
      <w:r>
        <w:rPr>
          <w:color w:val="000000"/>
          <w:spacing w:val="-7"/>
          <w:sz w:val="24"/>
          <w:szCs w:val="24"/>
        </w:rPr>
        <w:t xml:space="preserve">0’50” </w:t>
      </w:r>
      <w:proofErr w:type="spellStart"/>
      <w:r>
        <w:rPr>
          <w:color w:val="000000"/>
          <w:spacing w:val="-7"/>
          <w:sz w:val="24"/>
          <w:szCs w:val="24"/>
        </w:rPr>
        <w:t>sampai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113</w:t>
      </w:r>
      <w:r>
        <w:rPr>
          <w:color w:val="000000"/>
          <w:spacing w:val="-7"/>
          <w:sz w:val="24"/>
          <w:szCs w:val="24"/>
          <w:vertAlign w:val="superscript"/>
        </w:rPr>
        <w:t xml:space="preserve">0 </w:t>
      </w:r>
      <w:r>
        <w:rPr>
          <w:color w:val="000000"/>
          <w:spacing w:val="-7"/>
          <w:sz w:val="24"/>
          <w:szCs w:val="24"/>
        </w:rPr>
        <w:t>0’46”BT dan 0</w:t>
      </w:r>
      <w:r>
        <w:rPr>
          <w:color w:val="000000"/>
          <w:spacing w:val="-7"/>
          <w:sz w:val="24"/>
          <w:szCs w:val="24"/>
          <w:vertAlign w:val="superscript"/>
        </w:rPr>
        <w:t xml:space="preserve">0 </w:t>
      </w:r>
      <w:r>
        <w:rPr>
          <w:color w:val="000000"/>
          <w:spacing w:val="-7"/>
          <w:sz w:val="24"/>
          <w:szCs w:val="24"/>
        </w:rPr>
        <w:t xml:space="preserve">23’14” </w:t>
      </w:r>
      <w:proofErr w:type="spellStart"/>
      <w:r>
        <w:rPr>
          <w:color w:val="000000"/>
          <w:spacing w:val="-7"/>
          <w:sz w:val="24"/>
          <w:szCs w:val="24"/>
        </w:rPr>
        <w:t>sampai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3</w:t>
      </w:r>
      <w:r>
        <w:rPr>
          <w:color w:val="000000"/>
          <w:spacing w:val="-7"/>
          <w:sz w:val="24"/>
          <w:szCs w:val="24"/>
          <w:vertAlign w:val="superscript"/>
        </w:rPr>
        <w:t xml:space="preserve">0 </w:t>
      </w:r>
      <w:r>
        <w:rPr>
          <w:color w:val="000000"/>
          <w:spacing w:val="-7"/>
          <w:sz w:val="24"/>
          <w:szCs w:val="24"/>
        </w:rPr>
        <w:t xml:space="preserve">32’54” LS. 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penduduk</w:t>
      </w:r>
      <w:proofErr w:type="spellEnd"/>
      <w:r>
        <w:rPr>
          <w:color w:val="000000"/>
          <w:spacing w:val="-7"/>
          <w:sz w:val="24"/>
          <w:szCs w:val="24"/>
        </w:rPr>
        <w:t xml:space="preserve"> 428.895 </w:t>
      </w:r>
      <w:proofErr w:type="spellStart"/>
      <w:r>
        <w:rPr>
          <w:color w:val="000000"/>
          <w:spacing w:val="-7"/>
          <w:sz w:val="24"/>
          <w:szCs w:val="24"/>
        </w:rPr>
        <w:t>jiwa</w:t>
      </w:r>
      <w:proofErr w:type="spellEnd"/>
      <w:r>
        <w:rPr>
          <w:color w:val="000000"/>
          <w:spacing w:val="-7"/>
          <w:sz w:val="24"/>
          <w:szCs w:val="24"/>
        </w:rPr>
        <w:t xml:space="preserve"> pada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2020 </w:t>
      </w:r>
      <w:proofErr w:type="spellStart"/>
      <w:r>
        <w:rPr>
          <w:color w:val="000000"/>
          <w:spacing w:val="-7"/>
          <w:sz w:val="24"/>
          <w:szCs w:val="24"/>
        </w:rPr>
        <w:t>menurut</w:t>
      </w:r>
      <w:proofErr w:type="spellEnd"/>
      <w:r>
        <w:rPr>
          <w:color w:val="000000"/>
          <w:spacing w:val="-7"/>
          <w:sz w:val="24"/>
          <w:szCs w:val="24"/>
        </w:rPr>
        <w:t xml:space="preserve"> data BPS. Luas </w:t>
      </w:r>
      <w:proofErr w:type="spellStart"/>
      <w:r>
        <w:rPr>
          <w:color w:val="000000"/>
          <w:spacing w:val="-7"/>
          <w:sz w:val="24"/>
          <w:szCs w:val="24"/>
        </w:rPr>
        <w:t>perkebunan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di Kota </w:t>
      </w:r>
      <w:proofErr w:type="spellStart"/>
      <w:r>
        <w:rPr>
          <w:color w:val="000000"/>
          <w:spacing w:val="-7"/>
          <w:sz w:val="24"/>
          <w:szCs w:val="24"/>
        </w:rPr>
        <w:t>Waringin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color w:val="000000"/>
          <w:spacing w:val="-7"/>
          <w:sz w:val="24"/>
          <w:szCs w:val="24"/>
        </w:rPr>
        <w:t xml:space="preserve">Timur  </w:t>
      </w:r>
      <w:proofErr w:type="spellStart"/>
      <w:r>
        <w:rPr>
          <w:color w:val="000000"/>
          <w:spacing w:val="-7"/>
          <w:sz w:val="24"/>
          <w:szCs w:val="24"/>
        </w:rPr>
        <w:t>seluas</w:t>
      </w:r>
      <w:proofErr w:type="spellEnd"/>
      <w:proofErr w:type="gramEnd"/>
      <w:r>
        <w:rPr>
          <w:color w:val="000000"/>
          <w:spacing w:val="-7"/>
          <w:sz w:val="24"/>
          <w:szCs w:val="24"/>
        </w:rPr>
        <w:t xml:space="preserve"> 425.000 ha, </w:t>
      </w:r>
      <w:proofErr w:type="spellStart"/>
      <w:r>
        <w:rPr>
          <w:color w:val="000000"/>
          <w:spacing w:val="-7"/>
          <w:sz w:val="24"/>
          <w:szCs w:val="24"/>
        </w:rPr>
        <w:t>terluas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pertama</w:t>
      </w:r>
      <w:proofErr w:type="spellEnd"/>
      <w:r>
        <w:rPr>
          <w:color w:val="000000"/>
          <w:spacing w:val="-7"/>
          <w:sz w:val="24"/>
          <w:szCs w:val="24"/>
        </w:rPr>
        <w:t xml:space="preserve"> di Kalimantan Tengah ( BPS, 2020), </w:t>
      </w:r>
      <w:proofErr w:type="spellStart"/>
      <w:r>
        <w:rPr>
          <w:color w:val="000000"/>
          <w:spacing w:val="-7"/>
          <w:sz w:val="24"/>
          <w:szCs w:val="24"/>
        </w:rPr>
        <w:t>termasuk</w:t>
      </w:r>
      <w:proofErr w:type="spellEnd"/>
      <w:r>
        <w:rPr>
          <w:color w:val="000000"/>
          <w:spacing w:val="-7"/>
          <w:sz w:val="24"/>
          <w:szCs w:val="24"/>
        </w:rPr>
        <w:t xml:space="preserve"> di </w:t>
      </w:r>
      <w:proofErr w:type="spellStart"/>
      <w:r>
        <w:rPr>
          <w:color w:val="000000"/>
          <w:spacing w:val="-7"/>
          <w:sz w:val="24"/>
          <w:szCs w:val="24"/>
        </w:rPr>
        <w:t>dalamnya</w:t>
      </w:r>
      <w:proofErr w:type="spellEnd"/>
      <w:r>
        <w:rPr>
          <w:color w:val="000000"/>
          <w:spacing w:val="-7"/>
          <w:sz w:val="24"/>
          <w:szCs w:val="24"/>
        </w:rPr>
        <w:t xml:space="preserve"> PT. </w:t>
      </w:r>
      <w:proofErr w:type="spellStart"/>
      <w:r>
        <w:rPr>
          <w:color w:val="000000"/>
          <w:spacing w:val="-7"/>
          <w:sz w:val="24"/>
          <w:szCs w:val="24"/>
        </w:rPr>
        <w:t>Adyaksa</w:t>
      </w:r>
      <w:proofErr w:type="spellEnd"/>
      <w:r>
        <w:rPr>
          <w:color w:val="000000"/>
          <w:spacing w:val="-7"/>
          <w:sz w:val="24"/>
          <w:szCs w:val="24"/>
        </w:rPr>
        <w:t xml:space="preserve"> Dharma Satya </w:t>
      </w:r>
      <w:proofErr w:type="spellStart"/>
      <w:r>
        <w:rPr>
          <w:color w:val="000000"/>
          <w:spacing w:val="-7"/>
          <w:sz w:val="24"/>
          <w:szCs w:val="24"/>
        </w:rPr>
        <w:t>seluas</w:t>
      </w:r>
      <w:proofErr w:type="spellEnd"/>
      <w:r>
        <w:rPr>
          <w:color w:val="000000"/>
          <w:spacing w:val="-7"/>
          <w:sz w:val="24"/>
          <w:szCs w:val="24"/>
        </w:rPr>
        <w:t xml:space="preserve"> 5000 ha. </w:t>
      </w:r>
      <w:proofErr w:type="spellStart"/>
      <w:r>
        <w:rPr>
          <w:color w:val="000000"/>
          <w:spacing w:val="-7"/>
          <w:sz w:val="24"/>
          <w:szCs w:val="24"/>
        </w:rPr>
        <w:t>Pelaksanaan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penelitian</w:t>
      </w:r>
      <w:proofErr w:type="spellEnd"/>
      <w:r>
        <w:rPr>
          <w:color w:val="000000"/>
          <w:spacing w:val="-7"/>
          <w:sz w:val="24"/>
          <w:szCs w:val="24"/>
        </w:rPr>
        <w:t xml:space="preserve"> (</w:t>
      </w:r>
      <w:proofErr w:type="spellStart"/>
      <w:r>
        <w:rPr>
          <w:color w:val="000000"/>
          <w:spacing w:val="-7"/>
          <w:sz w:val="24"/>
          <w:szCs w:val="24"/>
        </w:rPr>
        <w:t>pengumpulan</w:t>
      </w:r>
      <w:proofErr w:type="spellEnd"/>
      <w:r>
        <w:rPr>
          <w:color w:val="000000"/>
          <w:spacing w:val="-7"/>
          <w:sz w:val="24"/>
          <w:szCs w:val="24"/>
        </w:rPr>
        <w:t xml:space="preserve"> data primer dan </w:t>
      </w:r>
      <w:proofErr w:type="spellStart"/>
      <w:r>
        <w:rPr>
          <w:color w:val="000000"/>
          <w:spacing w:val="-7"/>
          <w:sz w:val="24"/>
          <w:szCs w:val="24"/>
        </w:rPr>
        <w:t>sekunder</w:t>
      </w:r>
      <w:proofErr w:type="spellEnd"/>
      <w:r>
        <w:rPr>
          <w:color w:val="000000"/>
          <w:spacing w:val="-7"/>
          <w:sz w:val="24"/>
          <w:szCs w:val="24"/>
        </w:rPr>
        <w:t xml:space="preserve">) </w:t>
      </w:r>
      <w:proofErr w:type="spellStart"/>
      <w:r>
        <w:rPr>
          <w:color w:val="000000"/>
          <w:spacing w:val="-7"/>
          <w:sz w:val="24"/>
          <w:szCs w:val="24"/>
        </w:rPr>
        <w:t>dilaksanakan</w:t>
      </w:r>
      <w:proofErr w:type="spellEnd"/>
      <w:r>
        <w:rPr>
          <w:color w:val="000000"/>
          <w:spacing w:val="-7"/>
          <w:sz w:val="24"/>
          <w:szCs w:val="24"/>
        </w:rPr>
        <w:t xml:space="preserve"> pada </w:t>
      </w:r>
      <w:proofErr w:type="spellStart"/>
      <w:r>
        <w:rPr>
          <w:color w:val="000000"/>
          <w:spacing w:val="-7"/>
          <w:sz w:val="24"/>
          <w:szCs w:val="24"/>
        </w:rPr>
        <w:t>bulan</w:t>
      </w:r>
      <w:proofErr w:type="spellEnd"/>
      <w:r>
        <w:rPr>
          <w:color w:val="000000"/>
          <w:spacing w:val="-7"/>
          <w:sz w:val="24"/>
          <w:szCs w:val="24"/>
        </w:rPr>
        <w:t xml:space="preserve"> September – </w:t>
      </w:r>
      <w:proofErr w:type="spellStart"/>
      <w:r>
        <w:rPr>
          <w:color w:val="000000"/>
          <w:spacing w:val="-7"/>
          <w:sz w:val="24"/>
          <w:szCs w:val="24"/>
        </w:rPr>
        <w:t>Desember</w:t>
      </w:r>
      <w:proofErr w:type="spellEnd"/>
      <w:r>
        <w:rPr>
          <w:color w:val="000000"/>
          <w:spacing w:val="-7"/>
          <w:sz w:val="24"/>
          <w:szCs w:val="24"/>
        </w:rPr>
        <w:t xml:space="preserve"> 2021.</w:t>
      </w:r>
    </w:p>
    <w:p w14:paraId="31CD2511" w14:textId="77777777" w:rsidR="00972CC0" w:rsidRDefault="008C0F05" w:rsidP="00F55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</w:t>
      </w:r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jangkos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diaplikasi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jangkos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pembanding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primer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dan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bank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613BF57" w14:textId="77777777" w:rsidR="008C0F05" w:rsidRPr="00250E81" w:rsidRDefault="008C0F05" w:rsidP="008C0F0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0E81"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bCs/>
          <w:sz w:val="24"/>
          <w:szCs w:val="24"/>
        </w:rPr>
        <w:t>Janjang</w:t>
      </w:r>
      <w:proofErr w:type="spellEnd"/>
      <w:r w:rsidRPr="0025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bCs/>
          <w:sz w:val="24"/>
          <w:szCs w:val="24"/>
        </w:rPr>
        <w:t>kosong</w:t>
      </w:r>
      <w:proofErr w:type="spellEnd"/>
      <w:r w:rsidRPr="00250E8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250E81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25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25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250E81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250E8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5EA02EFE" w14:textId="77777777" w:rsidR="008C0F05" w:rsidRPr="00250E81" w:rsidRDefault="008C0F05" w:rsidP="008C0F05">
      <w:pPr>
        <w:numPr>
          <w:ilvl w:val="0"/>
          <w:numId w:val="8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E81"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janjang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dan solid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:</w:t>
      </w:r>
    </w:p>
    <w:p w14:paraId="42379D91" w14:textId="77777777" w:rsidR="008C0F05" w:rsidRPr="00250E81" w:rsidRDefault="008C0F05" w:rsidP="008C0F05">
      <w:pPr>
        <w:numPr>
          <w:ilvl w:val="0"/>
          <w:numId w:val="5"/>
        </w:numPr>
        <w:spacing w:after="0"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ditabur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disebar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ketebalan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lapis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janjang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banpress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dan 15-20 cm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janjang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banpress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.</w:t>
      </w:r>
    </w:p>
    <w:p w14:paraId="6AA48E9A" w14:textId="77777777" w:rsidR="008C0F05" w:rsidRPr="00250E81" w:rsidRDefault="008C0F05" w:rsidP="008C0F05">
      <w:pPr>
        <w:numPr>
          <w:ilvl w:val="0"/>
          <w:numId w:val="5"/>
        </w:numPr>
        <w:spacing w:after="0"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proofErr w:type="gramEnd"/>
      <w:r w:rsidRPr="00250E81">
        <w:rPr>
          <w:rFonts w:ascii="Times New Roman" w:hAnsi="Times New Roman" w:cs="Times New Roman"/>
          <w:sz w:val="24"/>
          <w:szCs w:val="24"/>
        </w:rPr>
        <w:t xml:space="preserve"> 300 - 310 kg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40 ton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50E81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FF9C5C" w14:textId="77777777" w:rsidR="008C0F05" w:rsidRPr="00250E81" w:rsidRDefault="008C0F05" w:rsidP="008C0F05">
      <w:pPr>
        <w:numPr>
          <w:ilvl w:val="0"/>
          <w:numId w:val="5"/>
        </w:numPr>
        <w:spacing w:after="0"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E8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50E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>
        <w:rPr>
          <w:rFonts w:ascii="Times New Roman" w:hAnsi="Times New Roman" w:cs="Times New Roman"/>
          <w:sz w:val="24"/>
          <w:szCs w:val="24"/>
        </w:rPr>
        <w:t>lebar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250E81">
        <w:rPr>
          <w:rFonts w:ascii="Times New Roman" w:hAnsi="Times New Roman" w:cs="Times New Roman"/>
          <w:sz w:val="24"/>
          <w:szCs w:val="24"/>
        </w:rPr>
        <w:t>3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E81">
        <w:rPr>
          <w:rFonts w:ascii="Times New Roman" w:hAnsi="Times New Roman" w:cs="Times New Roman"/>
          <w:sz w:val="24"/>
          <w:szCs w:val="24"/>
        </w:rPr>
        <w:t>x 2,5 meter</w:t>
      </w:r>
    </w:p>
    <w:p w14:paraId="7A1E5D45" w14:textId="77777777" w:rsidR="008C0F05" w:rsidRPr="00250E81" w:rsidRDefault="008C0F05" w:rsidP="008C0F05">
      <w:pPr>
        <w:numPr>
          <w:ilvl w:val="0"/>
          <w:numId w:val="8"/>
        </w:numPr>
        <w:spacing w:after="0" w:line="48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E81">
        <w:rPr>
          <w:rFonts w:ascii="Times New Roman" w:hAnsi="Times New Roman" w:cs="Times New Roman"/>
          <w:sz w:val="24"/>
          <w:szCs w:val="24"/>
        </w:rPr>
        <w:t xml:space="preserve">Standard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range yang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. Adapun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50E81">
        <w:rPr>
          <w:rFonts w:ascii="Times New Roman" w:hAnsi="Times New Roman" w:cs="Times New Roman"/>
          <w:sz w:val="24"/>
          <w:szCs w:val="24"/>
        </w:rPr>
        <w:t xml:space="preserve">ange yang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9ED16D3" w14:textId="77777777" w:rsidR="008C0F05" w:rsidRPr="00250E81" w:rsidRDefault="008C0F05" w:rsidP="008C0F05">
      <w:pPr>
        <w:numPr>
          <w:ilvl w:val="0"/>
          <w:numId w:val="6"/>
        </w:numPr>
        <w:spacing w:after="0"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E81">
        <w:rPr>
          <w:rFonts w:ascii="Times New Roman" w:hAnsi="Times New Roman" w:cs="Times New Roman"/>
          <w:sz w:val="24"/>
          <w:szCs w:val="24"/>
        </w:rPr>
        <w:t>Range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urut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CR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ke</w:t>
      </w:r>
      <w:r>
        <w:rPr>
          <w:rFonts w:ascii="Times New Roman" w:hAnsi="Times New Roman" w:cs="Times New Roman"/>
          <w:sz w:val="24"/>
          <w:szCs w:val="24"/>
        </w:rPr>
        <w:t>-5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pinggir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CR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Rp.4.500,-/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.</w:t>
      </w:r>
    </w:p>
    <w:p w14:paraId="1791991C" w14:textId="77777777" w:rsidR="008C0F05" w:rsidRPr="00250E81" w:rsidRDefault="008C0F05" w:rsidP="008C0F05">
      <w:pPr>
        <w:numPr>
          <w:ilvl w:val="0"/>
          <w:numId w:val="6"/>
        </w:numPr>
        <w:spacing w:after="0"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E81">
        <w:rPr>
          <w:rFonts w:ascii="Times New Roman" w:hAnsi="Times New Roman" w:cs="Times New Roman"/>
          <w:sz w:val="24"/>
          <w:szCs w:val="24"/>
        </w:rPr>
        <w:t>Range 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E81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E81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ke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E81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0E81">
        <w:rPr>
          <w:rFonts w:ascii="Times New Roman" w:hAnsi="Times New Roman" w:cs="Times New Roman"/>
          <w:sz w:val="24"/>
          <w:szCs w:val="24"/>
        </w:rPr>
        <w:t>pinggir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 CR</w:t>
      </w:r>
      <w:proofErr w:type="gram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Rp.7.500,-/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.</w:t>
      </w:r>
    </w:p>
    <w:p w14:paraId="47AB95C6" w14:textId="77777777" w:rsidR="008C0F05" w:rsidRPr="00250E81" w:rsidRDefault="008C0F05" w:rsidP="008C0F05">
      <w:pPr>
        <w:numPr>
          <w:ilvl w:val="0"/>
          <w:numId w:val="6"/>
        </w:numPr>
        <w:spacing w:after="0" w:line="48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E81">
        <w:rPr>
          <w:rFonts w:ascii="Times New Roman" w:hAnsi="Times New Roman" w:cs="Times New Roman"/>
          <w:sz w:val="24"/>
          <w:szCs w:val="24"/>
        </w:rPr>
        <w:t>Range 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ke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E81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terdalam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ke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E81">
        <w:rPr>
          <w:rFonts w:ascii="Times New Roman" w:hAnsi="Times New Roman" w:cs="Times New Roman"/>
          <w:sz w:val="24"/>
          <w:szCs w:val="24"/>
        </w:rPr>
        <w:t xml:space="preserve">17 </w:t>
      </w:r>
      <w:proofErr w:type="gramStart"/>
      <w:r w:rsidRPr="00250E81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bagi</w:t>
      </w:r>
      <w:proofErr w:type="spellEnd"/>
      <w:proofErr w:type="gram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blok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standard )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Rp. 11.000,-/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.</w:t>
      </w:r>
    </w:p>
    <w:p w14:paraId="1C9D952A" w14:textId="77777777" w:rsidR="008C0F05" w:rsidRPr="00250E81" w:rsidRDefault="008C0F05" w:rsidP="008C0F05">
      <w:pPr>
        <w:numPr>
          <w:ilvl w:val="0"/>
          <w:numId w:val="8"/>
        </w:numPr>
        <w:spacing w:after="0" w:line="48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Solid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range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janjang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janjang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100 kg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13,6 ton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50E81">
        <w:rPr>
          <w:rFonts w:ascii="Times New Roman" w:hAnsi="Times New Roman" w:cs="Times New Roman"/>
          <w:sz w:val="24"/>
          <w:szCs w:val="24"/>
        </w:rPr>
        <w:t xml:space="preserve">ha. Harga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range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:</w:t>
      </w:r>
    </w:p>
    <w:p w14:paraId="647023A1" w14:textId="77777777" w:rsidR="008C0F05" w:rsidRPr="00250E81" w:rsidRDefault="008C0F05" w:rsidP="008C0F05">
      <w:pPr>
        <w:numPr>
          <w:ilvl w:val="0"/>
          <w:numId w:val="7"/>
        </w:numPr>
        <w:spacing w:after="0" w:line="48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E81">
        <w:rPr>
          <w:rFonts w:ascii="Times New Roman" w:hAnsi="Times New Roman" w:cs="Times New Roman"/>
          <w:sz w:val="24"/>
          <w:szCs w:val="24"/>
        </w:rPr>
        <w:t>Range 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ke-1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ke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E81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CR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Rp.3.000,-/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.</w:t>
      </w:r>
    </w:p>
    <w:p w14:paraId="3D13BA3F" w14:textId="77777777" w:rsidR="008C0F05" w:rsidRPr="00250E81" w:rsidRDefault="008C0F05" w:rsidP="008C0F05">
      <w:pPr>
        <w:numPr>
          <w:ilvl w:val="0"/>
          <w:numId w:val="7"/>
        </w:numPr>
        <w:spacing w:after="0" w:line="48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E81">
        <w:rPr>
          <w:rFonts w:ascii="Times New Roman" w:hAnsi="Times New Roman" w:cs="Times New Roman"/>
          <w:sz w:val="24"/>
          <w:szCs w:val="24"/>
        </w:rPr>
        <w:t xml:space="preserve">Range </w:t>
      </w:r>
      <w:proofErr w:type="gramStart"/>
      <w:r w:rsidRPr="00250E8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ke-6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CR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Rp.4.500,-/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.</w:t>
      </w:r>
    </w:p>
    <w:p w14:paraId="38DCC5CC" w14:textId="77777777" w:rsidR="008C0F05" w:rsidRDefault="008C0F05" w:rsidP="008C0F05">
      <w:pPr>
        <w:numPr>
          <w:ilvl w:val="0"/>
          <w:numId w:val="7"/>
        </w:numPr>
        <w:spacing w:after="0" w:line="48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0E81">
        <w:rPr>
          <w:rFonts w:ascii="Times New Roman" w:hAnsi="Times New Roman" w:cs="Times New Roman"/>
          <w:sz w:val="24"/>
          <w:szCs w:val="24"/>
        </w:rPr>
        <w:t xml:space="preserve">Range </w:t>
      </w:r>
      <w:proofErr w:type="gramStart"/>
      <w:r w:rsidRPr="00250E81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ke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E81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ke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E81">
        <w:rPr>
          <w:rFonts w:ascii="Times New Roman" w:hAnsi="Times New Roman" w:cs="Times New Roman"/>
          <w:sz w:val="24"/>
          <w:szCs w:val="24"/>
        </w:rPr>
        <w:t xml:space="preserve">17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CR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Rp.6.000,-/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hAnsi="Times New Roman" w:cs="Times New Roman"/>
          <w:sz w:val="24"/>
          <w:szCs w:val="24"/>
        </w:rPr>
        <w:t>.</w:t>
      </w:r>
    </w:p>
    <w:p w14:paraId="089D04D2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F05">
        <w:rPr>
          <w:rFonts w:ascii="Times New Roman" w:hAnsi="Times New Roman" w:cs="Times New Roman"/>
          <w:sz w:val="24"/>
          <w:szCs w:val="24"/>
        </w:rPr>
        <w:lastRenderedPageBreak/>
        <w:t>Pengambilan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dikebun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PGRE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100 orang, yang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tk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dan 10 orang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di sela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sela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ACE9A60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hAnsi="Times New Roman" w:cs="Times New Roman"/>
          <w:sz w:val="24"/>
          <w:szCs w:val="24"/>
        </w:rPr>
        <w:t xml:space="preserve">ss ; sangat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3304FD30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hAnsi="Times New Roman" w:cs="Times New Roman"/>
          <w:sz w:val="24"/>
          <w:szCs w:val="24"/>
        </w:rPr>
        <w:t xml:space="preserve">s :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6171E9A3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hAnsi="Times New Roman" w:cs="Times New Roman"/>
          <w:sz w:val="24"/>
          <w:szCs w:val="24"/>
        </w:rPr>
        <w:t xml:space="preserve">n :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netral</w:t>
      </w:r>
      <w:proofErr w:type="spellEnd"/>
    </w:p>
    <w:p w14:paraId="6A1CEBD4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72900725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sts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: sangat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8C0F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EFC32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0F05">
        <w:rPr>
          <w:rFonts w:ascii="Times New Roman" w:eastAsia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8C0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b/>
          <w:bCs/>
          <w:sz w:val="24"/>
          <w:szCs w:val="24"/>
        </w:rPr>
        <w:t>dependen</w:t>
      </w:r>
      <w:proofErr w:type="spellEnd"/>
    </w:p>
    <w:p w14:paraId="2ECDD76B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TBS per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TBS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>/ha/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rotasi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TBS/ha/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CDE1C3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2. Berat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Janjang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Rata- Rata (BJR)</w:t>
      </w:r>
    </w:p>
    <w:p w14:paraId="5A5AD107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TBS /ha/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rotasi</w:t>
      </w:r>
      <w:proofErr w:type="spellEnd"/>
    </w:p>
    <w:p w14:paraId="6911D58D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TBS/ha/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</w:p>
    <w:p w14:paraId="6C3A8485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TBS/ha/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</w:p>
    <w:p w14:paraId="1BFADDA7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0F05">
        <w:rPr>
          <w:rFonts w:ascii="Times New Roman" w:eastAsia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8C0F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independent:</w:t>
      </w:r>
    </w:p>
    <w:p w14:paraId="0216028C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1. Berat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janjang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tanam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(kg/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pokok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</w:p>
    <w:p w14:paraId="216C7526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2. Metode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janjang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</w:p>
    <w:p w14:paraId="58D706CD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3. Berat solid per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titik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tanam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</w:p>
    <w:p w14:paraId="4C2CC8B4" w14:textId="77777777" w:rsidR="008C0F05" w:rsidRPr="008C0F05" w:rsidRDefault="008C0F05" w:rsidP="008C0F05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4. Metode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solid: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blok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distribusi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frekuensi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8C0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F05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</w:p>
    <w:p w14:paraId="6D1C803F" w14:textId="77777777" w:rsidR="008C0F05" w:rsidRDefault="008C0F05" w:rsidP="008C0F05">
      <w:pPr>
        <w:spacing w:after="0" w:line="48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independent T test,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interval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70EF70" w14:textId="77777777" w:rsidR="008C0F05" w:rsidRPr="00FA0C99" w:rsidRDefault="008C0F05" w:rsidP="008C0F05">
      <w:pPr>
        <w:spacing w:after="0" w:line="48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1.aplikasi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-solid, 2.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3.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Acak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factorial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dilakuakn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C9E93F2" w14:textId="77777777" w:rsidR="008C0F05" w:rsidRDefault="008C0F05" w:rsidP="008C0F05">
      <w:pPr>
        <w:numPr>
          <w:ilvl w:val="0"/>
          <w:numId w:val="9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janjang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dan solid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kelapa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sawit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diaplikasikan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product</w:t>
      </w:r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padat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Janjang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ANOVA. </w:t>
      </w:r>
    </w:p>
    <w:p w14:paraId="6A9E9948" w14:textId="77777777" w:rsidR="008C0F05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616B4E6C" w14:textId="77777777" w:rsidR="008C0F05" w:rsidRPr="00227220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N = </w:t>
      </w:r>
      <w:proofErr w:type="spellStart"/>
      <w:r w:rsidRPr="0022722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220">
        <w:rPr>
          <w:rFonts w:ascii="Times New Roman" w:eastAsia="Times New Roman" w:hAnsi="Times New Roman" w:cs="Times New Roman"/>
          <w:sz w:val="24"/>
          <w:szCs w:val="24"/>
        </w:rPr>
        <w:t>subyek</w:t>
      </w:r>
      <w:proofErr w:type="spellEnd"/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 = P x n </w:t>
      </w:r>
    </w:p>
    <w:p w14:paraId="6CAC7B52" w14:textId="77777777" w:rsidR="008C0F05" w:rsidRPr="00227220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P = </w:t>
      </w:r>
      <w:proofErr w:type="spellStart"/>
      <w:r w:rsidRPr="0022722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220">
        <w:rPr>
          <w:rFonts w:ascii="Times New Roman" w:eastAsia="Times New Roman" w:hAnsi="Times New Roman" w:cs="Times New Roman"/>
          <w:sz w:val="24"/>
          <w:szCs w:val="24"/>
        </w:rPr>
        <w:t>perlakuan</w:t>
      </w:r>
      <w:proofErr w:type="spellEnd"/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03DCD2" w14:textId="77777777" w:rsidR="008C0F05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n = </w:t>
      </w:r>
      <w:proofErr w:type="spellStart"/>
      <w:r w:rsidRPr="00227220"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220">
        <w:rPr>
          <w:rFonts w:ascii="Times New Roman" w:eastAsia="Times New Roman" w:hAnsi="Times New Roman" w:cs="Times New Roman"/>
          <w:sz w:val="24"/>
          <w:szCs w:val="24"/>
        </w:rPr>
        <w:t>ulangan</w:t>
      </w:r>
      <w:proofErr w:type="spellEnd"/>
      <w:r w:rsidRPr="002272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3B2AA6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JK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total =∑(Y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ij) - </w:t>
      </w:r>
      <w:r w:rsidRPr="00E06C7F">
        <w:rPr>
          <w:rFonts w:ascii="Times New Roman" w:eastAsia="Times New Roman" w:hAnsi="Times New Roman" w:cs="Times New Roman"/>
          <w:sz w:val="24"/>
          <w:szCs w:val="24"/>
          <w:u w:val="single"/>
        </w:rPr>
        <w:t>J</w:t>
      </w:r>
      <w:r w:rsidRPr="00E06C7F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</w:p>
    <w:p w14:paraId="3BDFEB49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N</w:t>
      </w:r>
    </w:p>
    <w:p w14:paraId="18522637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</w:p>
    <w:p w14:paraId="2290C587" w14:textId="77777777" w:rsidR="008C0F05" w:rsidRPr="00E06C7F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F692B4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∑(Y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ij)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</w:p>
    <w:p w14:paraId="5C66C1E1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8C14F" w14:textId="77777777" w:rsidR="008C0F05" w:rsidRPr="004C5E7B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JK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=∑ </w:t>
      </w:r>
      <w:r w:rsidRPr="004C5E7B">
        <w:rPr>
          <w:rFonts w:ascii="Times New Roman" w:eastAsia="Times New Roman" w:hAnsi="Times New Roman" w:cs="Times New Roman"/>
          <w:sz w:val="24"/>
          <w:szCs w:val="24"/>
          <w:u w:val="single"/>
        </w:rPr>
        <w:t>Ji</w:t>
      </w:r>
      <w:r w:rsidRPr="004C5E7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C5E7B">
        <w:rPr>
          <w:rFonts w:ascii="Times New Roman" w:eastAsia="Times New Roman" w:hAnsi="Times New Roman" w:cs="Times New Roman"/>
          <w:sz w:val="24"/>
          <w:szCs w:val="24"/>
          <w:u w:val="single"/>
        </w:rPr>
        <w:t>J</w:t>
      </w:r>
      <w:r w:rsidRPr="004C5E7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>2</w:t>
      </w:r>
    </w:p>
    <w:p w14:paraId="4F8CD51B" w14:textId="77777777" w:rsidR="008C0F05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N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</w:p>
    <w:p w14:paraId="68D84BBE" w14:textId="77777777" w:rsidR="008C0F05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E7B">
        <w:rPr>
          <w:rFonts w:ascii="Times New Roman" w:hAnsi="Times New Roman" w:cs="Times New Roman"/>
          <w:sz w:val="24"/>
          <w:szCs w:val="24"/>
        </w:rPr>
        <w:t>JK(</w:t>
      </w:r>
      <w:proofErr w:type="spellStart"/>
      <w:r w:rsidRPr="004C5E7B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Pr="004C5E7B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4C5E7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C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E7B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4C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E7B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4C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E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C5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E7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>
        <w:rPr>
          <w:rFonts w:ascii="Times New Roman" w:hAnsi="Times New Roman" w:cs="Times New Roman"/>
          <w:sz w:val="24"/>
          <w:szCs w:val="24"/>
        </w:rPr>
        <w:t>JK</w:t>
      </w:r>
      <w:r>
        <w:rPr>
          <w:rFonts w:ascii="Times New Roman" w:hAnsi="Times New Roman" w:cs="Times New Roman"/>
          <w:sz w:val="24"/>
          <w:szCs w:val="24"/>
          <w:vertAlign w:val="subscript"/>
        </w:rPr>
        <w:t>tot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JK(</w:t>
      </w:r>
      <w:proofErr w:type="spellStart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CDE972F" w14:textId="77777777" w:rsidR="008C0F05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5529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65529">
        <w:rPr>
          <w:rFonts w:ascii="Times New Roman" w:hAnsi="Times New Roman" w:cs="Times New Roman"/>
          <w:sz w:val="24"/>
          <w:szCs w:val="24"/>
        </w:rPr>
        <w:t>Py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= P -1</w:t>
      </w:r>
    </w:p>
    <w:p w14:paraId="125AB3C7" w14:textId="77777777" w:rsidR="008C0F05" w:rsidRPr="00165529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65529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65529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= N – P</w:t>
      </w:r>
    </w:p>
    <w:p w14:paraId="3CAF9AA2" w14:textId="77777777" w:rsidR="008C0F05" w:rsidRDefault="008C0F05" w:rsidP="008C0F05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5529">
        <w:rPr>
          <w:rFonts w:ascii="Times New Roman" w:eastAsia="Times New Roman" w:hAnsi="Times New Roman" w:cs="Times New Roman"/>
          <w:sz w:val="24"/>
          <w:szCs w:val="24"/>
        </w:rPr>
        <w:t>db</w:t>
      </w:r>
      <w:r w:rsidRPr="00165529">
        <w:rPr>
          <w:rFonts w:ascii="Times New Roman" w:eastAsia="Times New Roman" w:hAnsi="Times New Roman" w:cs="Times New Roman"/>
          <w:sz w:val="24"/>
          <w:szCs w:val="24"/>
          <w:vertAlign w:val="subscript"/>
        </w:rPr>
        <w:t>tot</w:t>
      </w:r>
      <w:proofErr w:type="spellEnd"/>
      <w:r w:rsidRPr="0016552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165529">
        <w:rPr>
          <w:rFonts w:ascii="Times New Roman" w:eastAsia="Times New Roman" w:hAnsi="Times New Roman" w:cs="Times New Roman"/>
          <w:sz w:val="24"/>
          <w:szCs w:val="24"/>
        </w:rPr>
        <w:t>derajat</w:t>
      </w:r>
      <w:proofErr w:type="spellEnd"/>
      <w:r w:rsidRPr="00165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165529">
        <w:rPr>
          <w:rFonts w:ascii="Times New Roman" w:eastAsia="Times New Roman" w:hAnsi="Times New Roman" w:cs="Times New Roman"/>
          <w:sz w:val="24"/>
          <w:szCs w:val="24"/>
        </w:rPr>
        <w:t xml:space="preserve"> total = N – 1</w:t>
      </w:r>
    </w:p>
    <w:p w14:paraId="37CBFB50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5529">
        <w:rPr>
          <w:rFonts w:ascii="Times New Roman" w:hAnsi="Times New Roman" w:cs="Times New Roman"/>
          <w:sz w:val="24"/>
          <w:szCs w:val="24"/>
        </w:rPr>
        <w:t>RJK(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Py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) = mean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529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165529">
        <w:rPr>
          <w:rFonts w:ascii="Times New Roman" w:hAnsi="Times New Roman" w:cs="Times New Roman"/>
          <w:sz w:val="24"/>
          <w:szCs w:val="24"/>
        </w:rPr>
        <w:t xml:space="preserve"> = </w:t>
      </w:r>
      <w:r w:rsidRPr="00165529">
        <w:rPr>
          <w:rFonts w:ascii="Times New Roman" w:hAnsi="Times New Roman" w:cs="Times New Roman"/>
          <w:sz w:val="24"/>
          <w:szCs w:val="24"/>
          <w:u w:val="single"/>
        </w:rPr>
        <w:t>JK(</w:t>
      </w:r>
      <w:proofErr w:type="spellStart"/>
      <w:r w:rsidRPr="00165529">
        <w:rPr>
          <w:rFonts w:ascii="Times New Roman" w:hAnsi="Times New Roman" w:cs="Times New Roman"/>
          <w:sz w:val="24"/>
          <w:szCs w:val="24"/>
          <w:u w:val="single"/>
        </w:rPr>
        <w:t>Py</w:t>
      </w:r>
      <w:proofErr w:type="spellEnd"/>
      <w:r w:rsidRPr="0016552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7750A53" w14:textId="77777777" w:rsidR="008C0F05" w:rsidRPr="00DD7F47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019D8F5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AA521CC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7F47">
        <w:rPr>
          <w:rFonts w:ascii="Times New Roman" w:hAnsi="Times New Roman" w:cs="Times New Roman"/>
          <w:sz w:val="24"/>
          <w:szCs w:val="24"/>
        </w:rPr>
        <w:t>RJK(</w:t>
      </w:r>
      <w:proofErr w:type="spellStart"/>
      <w:r w:rsidRPr="00DD7F47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Pr="00DD7F47">
        <w:rPr>
          <w:rFonts w:ascii="Times New Roman" w:hAnsi="Times New Roman" w:cs="Times New Roman"/>
          <w:sz w:val="24"/>
          <w:szCs w:val="24"/>
        </w:rPr>
        <w:t xml:space="preserve">) = mean </w:t>
      </w:r>
      <w:proofErr w:type="spellStart"/>
      <w:r w:rsidRPr="00DD7F47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DD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F47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DD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F4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D7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F4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D7F47">
        <w:rPr>
          <w:rFonts w:ascii="Times New Roman" w:hAnsi="Times New Roman" w:cs="Times New Roman"/>
          <w:sz w:val="24"/>
          <w:szCs w:val="24"/>
        </w:rPr>
        <w:t xml:space="preserve"> = </w:t>
      </w:r>
      <w:r w:rsidRPr="00165529">
        <w:rPr>
          <w:rFonts w:ascii="Times New Roman" w:hAnsi="Times New Roman" w:cs="Times New Roman"/>
          <w:sz w:val="24"/>
          <w:szCs w:val="24"/>
          <w:u w:val="single"/>
        </w:rPr>
        <w:t>JK(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165529">
        <w:rPr>
          <w:rFonts w:ascii="Times New Roman" w:hAnsi="Times New Roman" w:cs="Times New Roman"/>
          <w:sz w:val="24"/>
          <w:szCs w:val="24"/>
          <w:u w:val="single"/>
        </w:rPr>
        <w:t>y</w:t>
      </w:r>
      <w:proofErr w:type="spellEnd"/>
      <w:r w:rsidRPr="00165529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C0E4D12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db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BAFB40F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DD7F47">
        <w:rPr>
          <w:rFonts w:ascii="Times New Roman" w:hAnsi="Times New Roman" w:cs="Times New Roman"/>
          <w:sz w:val="24"/>
          <w:szCs w:val="24"/>
          <w:u w:val="single"/>
        </w:rPr>
        <w:t>RJK(</w:t>
      </w:r>
      <w:proofErr w:type="spellStart"/>
      <w:r w:rsidRPr="00DD7F47">
        <w:rPr>
          <w:rFonts w:ascii="Times New Roman" w:hAnsi="Times New Roman" w:cs="Times New Roman"/>
          <w:sz w:val="24"/>
          <w:szCs w:val="24"/>
          <w:u w:val="single"/>
        </w:rPr>
        <w:t>Py</w:t>
      </w:r>
      <w:proofErr w:type="spellEnd"/>
      <w:r w:rsidRPr="00DD7F4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2E9B7B7E" w14:textId="77777777" w:rsidR="008C0F05" w:rsidRPr="00DD7F47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RJK(</w:t>
      </w:r>
      <w:proofErr w:type="spellStart"/>
      <w:r>
        <w:rPr>
          <w:rFonts w:ascii="Times New Roman" w:hAnsi="Times New Roman" w:cs="Times New Roman"/>
          <w:sz w:val="24"/>
          <w:szCs w:val="24"/>
        </w:rPr>
        <w:t>Ey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DDD54A9" w14:textId="77777777" w:rsidR="008C0F05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5A099" w14:textId="77777777" w:rsidR="008C0F05" w:rsidRPr="00CC3949" w:rsidRDefault="008C0F05" w:rsidP="008C0F0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949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Pr="00CC3949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C394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C394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CC3949">
        <w:rPr>
          <w:rFonts w:ascii="Times New Roman" w:hAnsi="Times New Roman" w:cs="Times New Roman"/>
          <w:sz w:val="24"/>
          <w:szCs w:val="24"/>
        </w:rPr>
        <w:t xml:space="preserve"> F yang </w:t>
      </w:r>
      <w:proofErr w:type="spellStart"/>
      <w:r w:rsidRPr="00CC3949">
        <w:rPr>
          <w:rFonts w:ascii="Times New Roman" w:hAnsi="Times New Roman" w:cs="Times New Roman"/>
          <w:sz w:val="24"/>
          <w:szCs w:val="24"/>
        </w:rPr>
        <w:t>diperoleh</w:t>
      </w:r>
      <w:proofErr w:type="spellEnd"/>
    </w:p>
    <w:p w14:paraId="25EEF92E" w14:textId="77777777" w:rsidR="008C0F05" w:rsidRDefault="008C0F05" w:rsidP="008C0F05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A2D41" w14:textId="77777777" w:rsidR="008C0F05" w:rsidRPr="00250E81" w:rsidRDefault="008C0F05" w:rsidP="008C0F05">
      <w:pPr>
        <w:numPr>
          <w:ilvl w:val="0"/>
          <w:numId w:val="9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dosis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regresi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korelasi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0704C2" w14:textId="77777777" w:rsidR="008C0F05" w:rsidRDefault="008C0F05" w:rsidP="008C0F05">
      <w:pPr>
        <w:numPr>
          <w:ilvl w:val="0"/>
          <w:numId w:val="9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deskriptif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0E81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capaian</w:t>
      </w:r>
      <w:proofErr w:type="spellEnd"/>
      <w:proofErr w:type="gram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luasan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250E81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Pr="00250E81">
        <w:rPr>
          <w:rFonts w:ascii="Times New Roman" w:eastAsia="Times New Roman" w:hAnsi="Times New Roman" w:cs="Times New Roman"/>
          <w:sz w:val="24"/>
          <w:szCs w:val="24"/>
        </w:rPr>
        <w:t>prest</w:t>
      </w:r>
      <w:r>
        <w:rPr>
          <w:rFonts w:ascii="Times New Roman" w:eastAsia="Times New Roman" w:hAnsi="Times New Roman" w:cs="Times New Roman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TBS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statistic independent T test.</w:t>
      </w:r>
    </w:p>
    <w:p w14:paraId="144E60C5" w14:textId="77777777" w:rsidR="00887F3B" w:rsidRPr="00E55154" w:rsidRDefault="00887F3B" w:rsidP="00887F3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14:paraId="1DE31453" w14:textId="77777777" w:rsidR="00887F3B" w:rsidRDefault="00887F3B" w:rsidP="00887F3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7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E17775">
        <w:rPr>
          <w:rFonts w:ascii="Times New Roman" w:hAnsi="Times New Roman" w:cs="Times New Roman"/>
          <w:bCs/>
          <w:sz w:val="24"/>
          <w:szCs w:val="24"/>
        </w:rPr>
        <w:t>emberian</w:t>
      </w:r>
      <w:proofErr w:type="spellEnd"/>
      <w:r w:rsidRPr="00E17775">
        <w:rPr>
          <w:rFonts w:ascii="Times New Roman" w:hAnsi="Times New Roman" w:cs="Times New Roman"/>
          <w:bCs/>
          <w:sz w:val="24"/>
          <w:szCs w:val="24"/>
        </w:rPr>
        <w:t xml:space="preserve"> by Product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E17775">
        <w:rPr>
          <w:rFonts w:ascii="Times New Roman" w:hAnsi="Times New Roman" w:cs="Times New Roman"/>
          <w:bCs/>
          <w:sz w:val="24"/>
          <w:szCs w:val="24"/>
        </w:rPr>
        <w:t>eningkatkan</w:t>
      </w:r>
      <w:proofErr w:type="spellEnd"/>
      <w:r w:rsidRPr="00E1777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kesuburan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E17775">
        <w:rPr>
          <w:rFonts w:ascii="Times New Roman" w:hAnsi="Times New Roman" w:cs="Times New Roman"/>
          <w:bCs/>
          <w:sz w:val="24"/>
          <w:szCs w:val="24"/>
        </w:rPr>
        <w:t>produktivitas</w:t>
      </w:r>
      <w:proofErr w:type="spellEnd"/>
      <w:r w:rsidRPr="00E177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tandan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segar (TBS)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B8F74D1" w14:textId="77777777" w:rsidR="00887F3B" w:rsidRDefault="00887F3B" w:rsidP="00887F3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kesuburan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tandan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segar (TBS)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9814666" w14:textId="77777777" w:rsidR="00887F3B" w:rsidRDefault="00887F3B" w:rsidP="00887F3B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by product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kesuburan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tandan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segar (TBS)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76940B" w14:textId="77777777" w:rsidR="009D173C" w:rsidRDefault="009D173C" w:rsidP="009D173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1A2D6E" w14:textId="77777777" w:rsidR="009D173C" w:rsidRDefault="009D173C" w:rsidP="009D173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4DC115" w14:textId="77777777" w:rsidR="009D173C" w:rsidRDefault="009D173C" w:rsidP="009D173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520AB" w14:textId="77777777" w:rsidR="009D173C" w:rsidRDefault="009D173C" w:rsidP="009D173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F2F206" w14:textId="77777777" w:rsidR="009D173C" w:rsidRDefault="009D173C" w:rsidP="009D173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BA8F8" w14:textId="77777777" w:rsidR="009D173C" w:rsidRPr="009D173C" w:rsidRDefault="009D173C" w:rsidP="009D173C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CE154D" w14:textId="77777777" w:rsidR="008C0F05" w:rsidRPr="009E3C73" w:rsidRDefault="00B23D40" w:rsidP="00F55ED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C73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4C13F154" w14:textId="77777777" w:rsidR="009D173C" w:rsidRDefault="009D173C" w:rsidP="009D173C">
      <w:pPr>
        <w:pStyle w:val="Style1"/>
        <w:adjustRightInd/>
        <w:ind w:right="63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Tabel 4.1.5.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sawit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by product (</w:t>
      </w:r>
      <w:proofErr w:type="spellStart"/>
      <w:r>
        <w:rPr>
          <w:sz w:val="24"/>
          <w:szCs w:val="24"/>
        </w:rPr>
        <w:t>Jangkos</w:t>
      </w:r>
      <w:proofErr w:type="spellEnd"/>
      <w:r>
        <w:rPr>
          <w:sz w:val="24"/>
          <w:szCs w:val="24"/>
        </w:rPr>
        <w:t xml:space="preserve"> dan solid) 5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>.</w:t>
      </w:r>
    </w:p>
    <w:p w14:paraId="341E12DC" w14:textId="77777777" w:rsidR="009D173C" w:rsidRPr="00F805BB" w:rsidRDefault="009D173C" w:rsidP="009D173C">
      <w:pPr>
        <w:pStyle w:val="Style1"/>
        <w:adjustRightInd/>
        <w:ind w:right="635" w:firstLine="720"/>
        <w:jc w:val="both"/>
        <w:rPr>
          <w:color w:val="000000"/>
          <w:spacing w:val="-7"/>
          <w:sz w:val="24"/>
          <w:szCs w:val="24"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2200"/>
        <w:gridCol w:w="1096"/>
        <w:gridCol w:w="1255"/>
        <w:gridCol w:w="1134"/>
        <w:gridCol w:w="1276"/>
        <w:gridCol w:w="1096"/>
      </w:tblGrid>
      <w:tr w:rsidR="009D173C" w:rsidRPr="00DA6FF8" w14:paraId="11413093" w14:textId="77777777" w:rsidTr="00ED44FA">
        <w:trPr>
          <w:trHeight w:val="288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C6589E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Uraian</w:t>
            </w:r>
            <w:proofErr w:type="spellEnd"/>
          </w:p>
        </w:tc>
        <w:tc>
          <w:tcPr>
            <w:tcW w:w="5753" w:type="dxa"/>
            <w:gridSpan w:val="5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54425EF1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Tahun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Aplikasi</w:t>
            </w:r>
            <w:proofErr w:type="spellEnd"/>
          </w:p>
        </w:tc>
      </w:tr>
      <w:tr w:rsidR="009D173C" w:rsidRPr="00DA6FF8" w14:paraId="316D368E" w14:textId="77777777" w:rsidTr="00ED44FA">
        <w:trPr>
          <w:trHeight w:val="288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F1415C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1E65249D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293A6BBC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4143D6D3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62953A16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E24B3E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</w:t>
            </w:r>
          </w:p>
        </w:tc>
      </w:tr>
      <w:tr w:rsidR="009D173C" w:rsidRPr="00DA6FF8" w14:paraId="66751718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D2C5CB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Yield (ton/ha/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thn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ADF47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47B29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5C1F7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EF40C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56FF7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9D173C" w:rsidRPr="00DA6FF8" w14:paraId="65B88D86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03CEAF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Rotasi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bulan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CD6AE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4B982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DAA70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047FB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631FE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</w:tr>
      <w:tr w:rsidR="009D173C" w:rsidRPr="00DA6FF8" w14:paraId="76DC1584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1A4CFB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Berat 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 rata 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rata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835CA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462EB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3B7B9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12B0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5EC04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9D173C" w:rsidRPr="00DA6FF8" w14:paraId="6F753331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324E67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pokok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6C386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7BA21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C64A5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DF3EA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36061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9D173C" w:rsidRPr="00DA6FF8" w14:paraId="5AB6E366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39C35A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/ha/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rotasi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84AE9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E7FD3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A7773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560A6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9B378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9D173C" w:rsidRPr="00DA6FF8" w14:paraId="7C285582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3EB3F8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/ha/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bulan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B0ADC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2145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C64A1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D2BA2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FDA10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1903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D8D73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1612</w:t>
            </w:r>
          </w:p>
        </w:tc>
      </w:tr>
      <w:tr w:rsidR="009D173C" w:rsidRPr="00DA6FF8" w14:paraId="2788AD84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5492C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/ha/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FB04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2145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EC715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84991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2410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B30D2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1903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A667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1612</w:t>
            </w:r>
          </w:p>
        </w:tc>
      </w:tr>
      <w:tr w:rsidR="009D173C" w:rsidRPr="00DA6FF8" w14:paraId="117D29C5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7555C7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Ton/ha/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rotasi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88F4E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E7F46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57566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0,49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5A325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09B29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0,39</w:t>
            </w:r>
          </w:p>
        </w:tc>
      </w:tr>
      <w:tr w:rsidR="009D173C" w:rsidRPr="00DA6FF8" w14:paraId="30D056BD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B8350C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Tonase</w:t>
            </w:r>
            <w:proofErr w:type="spellEnd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DA6FF8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7D5F6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12485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83EF2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14630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39811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17799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88F5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15332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C1578" w14:textId="77777777" w:rsidR="009D173C" w:rsidRPr="00DA6FF8" w:rsidRDefault="009D173C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>14309</w:t>
            </w:r>
          </w:p>
        </w:tc>
      </w:tr>
      <w:tr w:rsidR="009D173C" w:rsidRPr="00DA6FF8" w14:paraId="272F6B0A" w14:textId="77777777" w:rsidTr="00ED44FA">
        <w:trPr>
          <w:trHeight w:val="28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9C68B3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A6FF8">
              <w:rPr>
                <w:rFonts w:ascii="Times New Roman" w:eastAsia="Times New Roman" w:hAnsi="Times New Roman" w:cs="Times New Roman"/>
              </w:rPr>
              <w:t>Janjang</w:t>
            </w:r>
            <w:proofErr w:type="spellEnd"/>
            <w:r w:rsidRPr="00DA6FF8">
              <w:rPr>
                <w:rFonts w:ascii="Times New Roman" w:eastAsia="Times New Roman" w:hAnsi="Times New Roman" w:cs="Times New Roman"/>
              </w:rPr>
              <w:t xml:space="preserve"> Panen / </w:t>
            </w:r>
            <w:proofErr w:type="spellStart"/>
            <w:r w:rsidRPr="00DA6FF8">
              <w:rPr>
                <w:rFonts w:ascii="Times New Roman" w:eastAsia="Times New Roman" w:hAnsi="Times New Roman" w:cs="Times New Roman"/>
              </w:rPr>
              <w:t>thn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98546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    1.390.847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ABE00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    1.362.340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7CB3C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    1.439.905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C9058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    1.227.950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A47BF" w14:textId="77777777" w:rsidR="009D173C" w:rsidRPr="00DA6FF8" w:rsidRDefault="009D173C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6FF8">
              <w:rPr>
                <w:rFonts w:ascii="Times New Roman" w:eastAsia="Times New Roman" w:hAnsi="Times New Roman" w:cs="Times New Roman"/>
                <w:color w:val="000000"/>
              </w:rPr>
              <w:t xml:space="preserve">    1.059.770 </w:t>
            </w:r>
          </w:p>
        </w:tc>
      </w:tr>
    </w:tbl>
    <w:p w14:paraId="612A33D3" w14:textId="77777777" w:rsidR="009D173C" w:rsidRDefault="009D173C" w:rsidP="00F55E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1313A6" w14:textId="77777777" w:rsidR="00C75C4E" w:rsidRDefault="00C75C4E" w:rsidP="00C75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E593A9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3AB2">
        <w:rPr>
          <w:noProof/>
        </w:rPr>
        <w:drawing>
          <wp:anchor distT="0" distB="0" distL="114300" distR="114300" simplePos="0" relativeHeight="251659264" behindDoc="1" locked="0" layoutInCell="1" allowOverlap="1" wp14:anchorId="0DA264C1" wp14:editId="29FFE74D">
            <wp:simplePos x="0" y="0"/>
            <wp:positionH relativeFrom="column">
              <wp:posOffset>-22860</wp:posOffset>
            </wp:positionH>
            <wp:positionV relativeFrom="paragraph">
              <wp:posOffset>106680</wp:posOffset>
            </wp:positionV>
            <wp:extent cx="5250180" cy="576638"/>
            <wp:effectExtent l="0" t="0" r="762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45"/>
                    <a:stretch/>
                  </pic:blipFill>
                  <pic:spPr bwMode="auto">
                    <a:xfrm>
                      <a:off x="0" y="0"/>
                      <a:ext cx="5252956" cy="57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E7165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30EF9A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64E4D3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4.1.8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ton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ton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ton d </w:t>
      </w:r>
      <w:proofErr w:type="spellStart"/>
      <w:r>
        <w:rPr>
          <w:rFonts w:ascii="Times New Roman" w:hAnsi="Times New Roman" w:cs="Times New Roman"/>
          <w:sz w:val="24"/>
          <w:szCs w:val="24"/>
        </w:rPr>
        <w:t>itahun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sustainable.</w:t>
      </w:r>
    </w:p>
    <w:p w14:paraId="6AAB527C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solid,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areal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product (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solid)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independent t test. Hasil independent t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84519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CFB90F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FB3A48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F7C115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B7362C" w14:textId="77777777" w:rsidR="00C75C4E" w:rsidRDefault="00C75C4E" w:rsidP="00C75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4.1.9. Independent t-test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jangkoos+solid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</w:p>
    <w:p w14:paraId="60A5ECE8" w14:textId="77777777" w:rsidR="00C75C4E" w:rsidRPr="006E493F" w:rsidRDefault="00C75C4E" w:rsidP="00C75C4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06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494"/>
        <w:gridCol w:w="498"/>
        <w:gridCol w:w="567"/>
        <w:gridCol w:w="709"/>
        <w:gridCol w:w="567"/>
        <w:gridCol w:w="850"/>
        <w:gridCol w:w="851"/>
        <w:gridCol w:w="851"/>
        <w:gridCol w:w="992"/>
      </w:tblGrid>
      <w:tr w:rsidR="00C75C4E" w:rsidRPr="006E493F" w14:paraId="735D1502" w14:textId="77777777" w:rsidTr="00ED44FA">
        <w:trPr>
          <w:cantSplit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7E5F97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25FF7F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Levene's Test for Equality of Variances</w:t>
            </w:r>
          </w:p>
        </w:tc>
        <w:tc>
          <w:tcPr>
            <w:tcW w:w="5387" w:type="dxa"/>
            <w:gridSpan w:val="7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3C7643B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t-test for Equality of Means</w:t>
            </w:r>
          </w:p>
        </w:tc>
      </w:tr>
      <w:tr w:rsidR="00C75C4E" w:rsidRPr="006E493F" w14:paraId="666E0596" w14:textId="77777777" w:rsidTr="00ED44FA">
        <w:trPr>
          <w:cantSplit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FBDBF2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31B43F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F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6DCACDA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Sig.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E00A79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FFEB7A6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Df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D8202A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356C253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Mean Difference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269C68A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Std. Error Difference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6EF2748C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95% Confidence Interval of the Difference</w:t>
            </w:r>
          </w:p>
        </w:tc>
      </w:tr>
      <w:tr w:rsidR="00C75C4E" w:rsidRPr="006E493F" w14:paraId="61D3B9AB" w14:textId="77777777" w:rsidTr="00ED44FA">
        <w:trPr>
          <w:cantSplit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D92688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8"/>
                <w:szCs w:val="18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6A7FD7C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5B43BDD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696182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BCE7200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F81F33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D1C005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FC04725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7653A6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Lower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73CEDC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Upper</w:t>
            </w:r>
          </w:p>
        </w:tc>
      </w:tr>
      <w:tr w:rsidR="00C75C4E" w:rsidRPr="006E493F" w14:paraId="2FD3A812" w14:textId="77777777" w:rsidTr="00ED44FA">
        <w:trPr>
          <w:cantSplit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86B69B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Berat TBS</w:t>
            </w:r>
          </w:p>
        </w:tc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1817D9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Equal variances assumed</w:t>
            </w:r>
          </w:p>
        </w:tc>
        <w:tc>
          <w:tcPr>
            <w:tcW w:w="49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7BADF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2.625</w:t>
            </w:r>
          </w:p>
        </w:tc>
        <w:tc>
          <w:tcPr>
            <w:tcW w:w="4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A8CB15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.114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83EF2B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2.863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B3F48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376DF8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.007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82A181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4.000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7AA69B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1.397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672DC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1.161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78120C9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6.839</w:t>
            </w:r>
          </w:p>
        </w:tc>
      </w:tr>
      <w:tr w:rsidR="00C75C4E" w:rsidRPr="006E493F" w14:paraId="50B6858A" w14:textId="77777777" w:rsidTr="00ED44FA">
        <w:trPr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E3877D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Arial" w:hAnsi="Arial" w:cs="Arial"/>
                <w:b/>
                <w:color w:val="010205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D1B527" w14:textId="77777777" w:rsidR="00C75C4E" w:rsidRPr="00845FBB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Arial" w:hAnsi="Arial" w:cs="Arial"/>
                <w:b/>
                <w:color w:val="264A60"/>
                <w:sz w:val="12"/>
                <w:szCs w:val="12"/>
              </w:rPr>
            </w:pPr>
            <w:r w:rsidRPr="00845FBB">
              <w:rPr>
                <w:rFonts w:ascii="Arial" w:hAnsi="Arial" w:cs="Arial"/>
                <w:b/>
                <w:color w:val="264A60"/>
                <w:sz w:val="12"/>
                <w:szCs w:val="12"/>
              </w:rPr>
              <w:t>Equal variances not assumed</w:t>
            </w:r>
          </w:p>
        </w:tc>
        <w:tc>
          <w:tcPr>
            <w:tcW w:w="49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C1F84D7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4038069F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62C56C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4.371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3C9AE6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33.831</w:t>
            </w: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0F3B27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.000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5D1997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4.000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AB8833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.915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94FE45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2.140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6EB6CB7" w14:textId="77777777" w:rsidR="00C75C4E" w:rsidRPr="006E493F" w:rsidRDefault="00C75C4E" w:rsidP="00ED44FA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Arial" w:hAnsi="Arial" w:cs="Arial"/>
                <w:b/>
                <w:color w:val="010205"/>
                <w:sz w:val="14"/>
                <w:szCs w:val="14"/>
              </w:rPr>
            </w:pPr>
            <w:r w:rsidRPr="006E493F">
              <w:rPr>
                <w:rFonts w:ascii="Arial" w:hAnsi="Arial" w:cs="Arial"/>
                <w:b/>
                <w:color w:val="010205"/>
                <w:sz w:val="14"/>
                <w:szCs w:val="14"/>
              </w:rPr>
              <w:t>5.860</w:t>
            </w:r>
          </w:p>
        </w:tc>
      </w:tr>
    </w:tbl>
    <w:p w14:paraId="052DEFE7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9328E" w14:textId="77777777" w:rsidR="00C75C4E" w:rsidRPr="00A32DCA" w:rsidRDefault="00C75C4E" w:rsidP="00C75C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Pr="00D7459B">
        <w:rPr>
          <w:rFonts w:ascii="Times New Roman" w:hAnsi="Times New Roman" w:cs="Times New Roman"/>
          <w:sz w:val="24"/>
          <w:szCs w:val="24"/>
        </w:rPr>
        <w:t xml:space="preserve">Independent </w:t>
      </w:r>
      <w:r>
        <w:rPr>
          <w:rFonts w:ascii="Times New Roman" w:hAnsi="Times New Roman" w:cs="Times New Roman"/>
          <w:sz w:val="24"/>
          <w:szCs w:val="24"/>
        </w:rPr>
        <w:t>t-t</w:t>
      </w:r>
      <w:r w:rsidRPr="00D7459B">
        <w:rPr>
          <w:rFonts w:ascii="Times New Roman" w:hAnsi="Times New Roman" w:cs="Times New Roman"/>
          <w:sz w:val="24"/>
          <w:szCs w:val="24"/>
        </w:rPr>
        <w:t>est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59B"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TBS di PT. ADS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PGRE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TBS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Nitrogen (N) 1,47 %,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(P) 0,17 %, Kalium (K) 0,99 %, Kalium  ( K),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(Ca) 1,19 %, Magnesium (Mg) 0,24 % dan C – organic 14,4 %.</w:t>
      </w:r>
      <w:r>
        <w:t xml:space="preserve"> </w:t>
      </w:r>
      <w:r w:rsidRPr="00A32DCA">
        <w:rPr>
          <w:rFonts w:ascii="Times New Roman" w:hAnsi="Times New Roman" w:cs="Times New Roman"/>
          <w:sz w:val="24"/>
          <w:szCs w:val="24"/>
        </w:rPr>
        <w:t xml:space="preserve">Solid </w:t>
      </w:r>
      <w:proofErr w:type="spellStart"/>
      <w:r w:rsidRPr="00A32DCA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A32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DC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A32DCA">
        <w:rPr>
          <w:rFonts w:ascii="Times New Roman" w:hAnsi="Times New Roman" w:cs="Times New Roman"/>
          <w:sz w:val="24"/>
          <w:szCs w:val="24"/>
        </w:rPr>
        <w:t xml:space="preserve"> hara dan </w:t>
      </w:r>
      <w:proofErr w:type="spellStart"/>
      <w:r w:rsidRPr="00A32DCA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A32DCA">
        <w:rPr>
          <w:rFonts w:ascii="Times New Roman" w:hAnsi="Times New Roman" w:cs="Times New Roman"/>
          <w:sz w:val="24"/>
          <w:szCs w:val="24"/>
        </w:rPr>
        <w:t xml:space="preserve"> organic yang </w:t>
      </w:r>
      <w:proofErr w:type="spellStart"/>
      <w:r w:rsidRPr="00A32DC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32D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F54FEC" w14:textId="77777777" w:rsidR="00C75C4E" w:rsidRDefault="00C75C4E" w:rsidP="00F55E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07DE83" w14:textId="77777777" w:rsidR="00C75C4E" w:rsidRDefault="00C75C4E" w:rsidP="00F55E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00FE6" w14:textId="77777777" w:rsidR="00C75C4E" w:rsidRDefault="00C75C4E" w:rsidP="00F55E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9EA8E6" w14:textId="77777777" w:rsidR="00C75C4E" w:rsidRDefault="00C75C4E" w:rsidP="00F55E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237D4" w14:textId="77777777" w:rsidR="00C75C4E" w:rsidRDefault="00C75C4E" w:rsidP="00F55ED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E4834E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4.1.10.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product </w:t>
      </w: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2880"/>
        <w:gridCol w:w="960"/>
        <w:gridCol w:w="960"/>
        <w:gridCol w:w="960"/>
        <w:gridCol w:w="960"/>
        <w:gridCol w:w="960"/>
      </w:tblGrid>
      <w:tr w:rsidR="00C75C4E" w:rsidRPr="002675D9" w14:paraId="2F9E1ED9" w14:textId="77777777" w:rsidTr="00ED44FA">
        <w:trPr>
          <w:trHeight w:val="288"/>
        </w:trPr>
        <w:tc>
          <w:tcPr>
            <w:tcW w:w="288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8DFF29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Uraian</w:t>
            </w:r>
            <w:proofErr w:type="spellEnd"/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498287BC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Tahun</w:t>
            </w:r>
            <w:proofErr w:type="spellEnd"/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Aplikasi</w:t>
            </w:r>
            <w:proofErr w:type="spellEnd"/>
          </w:p>
        </w:tc>
      </w:tr>
      <w:tr w:rsidR="00C75C4E" w:rsidRPr="002675D9" w14:paraId="5DE5FF34" w14:textId="77777777" w:rsidTr="00ED44FA">
        <w:trPr>
          <w:trHeight w:val="288"/>
        </w:trPr>
        <w:tc>
          <w:tcPr>
            <w:tcW w:w="288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01245B8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38098A59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610D3E63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541F55CC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14:paraId="512B5A49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3380EF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2021</w:t>
            </w:r>
          </w:p>
        </w:tc>
      </w:tr>
      <w:tr w:rsidR="00C75C4E" w:rsidRPr="002675D9" w14:paraId="147E1BC5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7C5870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Yield (ton/ha/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thn</w:t>
            </w:r>
            <w:proofErr w:type="spellEnd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9A5C4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92B51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F9777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2B6A6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5F96A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75C4E" w:rsidRPr="002675D9" w14:paraId="63A890BE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FC1A40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Rotasi</w:t>
            </w:r>
            <w:proofErr w:type="spellEnd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bulan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7E03F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27FF0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31D16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FBB6C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5DD53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</w:t>
            </w:r>
          </w:p>
        </w:tc>
      </w:tr>
      <w:tr w:rsidR="00C75C4E" w:rsidRPr="002675D9" w14:paraId="6D4A5A8C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C5AFD3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Berat 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 rata 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rata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71396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7247B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F44FF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6BAF5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F3E6B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75C4E" w:rsidRPr="002675D9" w14:paraId="27E652FE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80983B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pokok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CF483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D20B5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C6E6F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57863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827A8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C75C4E" w:rsidRPr="002675D9" w14:paraId="68C6A5B5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0A9085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/ha/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rotasi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72BA4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1E694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797DA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96919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1DB4B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</w:tr>
      <w:tr w:rsidR="00C75C4E" w:rsidRPr="002675D9" w14:paraId="4AC0F0B0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D00C50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/ha/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bulan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520B1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41903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08BE3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370C9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AA963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</w:tr>
      <w:tr w:rsidR="00C75C4E" w:rsidRPr="002675D9" w14:paraId="29477FDA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DE72D7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Janjang</w:t>
            </w:r>
            <w:proofErr w:type="spellEnd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/ha/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89950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3964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E91E4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3602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AD2C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3468D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3156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679B1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2613</w:t>
            </w:r>
          </w:p>
        </w:tc>
      </w:tr>
      <w:tr w:rsidR="00C75C4E" w:rsidRPr="002675D9" w14:paraId="357E83FB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008E1C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Ton/ha/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rotasi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89FB1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0,69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302C6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E259E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60760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5CAB5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0,83</w:t>
            </w:r>
          </w:p>
        </w:tc>
      </w:tr>
      <w:tr w:rsidR="00C75C4E" w:rsidRPr="002675D9" w14:paraId="6992AE6D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9A022F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Ton/</w:t>
            </w:r>
            <w:proofErr w:type="spellStart"/>
            <w:r w:rsidRPr="002675D9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2A24A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8A2DD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CB1AF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93F4B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E0D57" w14:textId="77777777" w:rsidR="00C75C4E" w:rsidRPr="002675D9" w:rsidRDefault="00C75C4E" w:rsidP="00ED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>413</w:t>
            </w:r>
          </w:p>
        </w:tc>
      </w:tr>
      <w:tr w:rsidR="00C75C4E" w:rsidRPr="002675D9" w14:paraId="1AF60E1F" w14:textId="77777777" w:rsidTr="00ED44FA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3A740C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75D9">
              <w:rPr>
                <w:rFonts w:ascii="Times New Roman" w:eastAsia="Times New Roman" w:hAnsi="Times New Roman" w:cs="Times New Roman"/>
              </w:rPr>
              <w:t>Janjang</w:t>
            </w:r>
            <w:proofErr w:type="spellEnd"/>
            <w:r w:rsidRPr="002675D9">
              <w:rPr>
                <w:rFonts w:ascii="Times New Roman" w:eastAsia="Times New Roman" w:hAnsi="Times New Roman" w:cs="Times New Roman"/>
              </w:rPr>
              <w:t xml:space="preserve"> Panen / </w:t>
            </w:r>
            <w:proofErr w:type="spellStart"/>
            <w:r w:rsidRPr="002675D9">
              <w:rPr>
                <w:rFonts w:ascii="Times New Roman" w:eastAsia="Times New Roman" w:hAnsi="Times New Roman" w:cs="Times New Roman"/>
              </w:rPr>
              <w:t>thn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2D224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   54.619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48A7D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   49.627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1CE53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   50.336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53C16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   43.479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F149A" w14:textId="77777777" w:rsidR="00C75C4E" w:rsidRPr="002675D9" w:rsidRDefault="00C75C4E" w:rsidP="00ED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75D9">
              <w:rPr>
                <w:rFonts w:ascii="Times New Roman" w:eastAsia="Times New Roman" w:hAnsi="Times New Roman" w:cs="Times New Roman"/>
                <w:color w:val="000000"/>
              </w:rPr>
              <w:t xml:space="preserve">   36.003 </w:t>
            </w:r>
          </w:p>
        </w:tc>
      </w:tr>
    </w:tbl>
    <w:p w14:paraId="6C887B40" w14:textId="77777777" w:rsidR="00C75C4E" w:rsidRDefault="00C75C4E" w:rsidP="00C75C4E">
      <w:pPr>
        <w:tabs>
          <w:tab w:val="left" w:pos="1748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ED24BC" w14:textId="77777777" w:rsidR="00C75C4E" w:rsidRDefault="00C75C4E" w:rsidP="00C75C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Tabel 4.9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product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solid )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A71C16" w14:textId="77777777" w:rsidR="00F169A8" w:rsidRDefault="00F169A8" w:rsidP="00F169A8">
      <w:pPr>
        <w:pStyle w:val="Style1"/>
        <w:adjustRightInd/>
        <w:spacing w:line="360" w:lineRule="auto"/>
        <w:ind w:right="635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Tabel 4.1.13. </w:t>
      </w:r>
      <w:proofErr w:type="spellStart"/>
      <w:r>
        <w:rPr>
          <w:color w:val="000000"/>
          <w:spacing w:val="-7"/>
          <w:sz w:val="24"/>
          <w:szCs w:val="24"/>
        </w:rPr>
        <w:t>Produktivitas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perbandingan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antara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perlakuan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53ED3F06" w14:textId="77777777" w:rsidR="00F169A8" w:rsidRDefault="00F169A8" w:rsidP="00F169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1CD3">
        <w:rPr>
          <w:noProof/>
        </w:rPr>
        <w:drawing>
          <wp:inline distT="0" distB="0" distL="0" distR="0" wp14:anchorId="59594EBC" wp14:editId="522E735D">
            <wp:extent cx="5052060" cy="169926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102" cy="170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7AA83" w14:textId="77777777" w:rsidR="00F169A8" w:rsidRDefault="00F169A8" w:rsidP="00F169A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4.1.14.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product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</w:p>
    <w:p w14:paraId="08753B8F" w14:textId="77777777" w:rsidR="00FA59F9" w:rsidRPr="002F3CFE" w:rsidRDefault="00FA59F9" w:rsidP="00FA59F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3"/>
        <w:gridCol w:w="3954"/>
      </w:tblGrid>
      <w:tr w:rsidR="00FA59F9" w:rsidRPr="002B10E0" w14:paraId="0FAB89AF" w14:textId="77777777" w:rsidTr="00ED44FA">
        <w:trPr>
          <w:cantSplit/>
          <w:trHeight w:val="340"/>
        </w:trPr>
        <w:tc>
          <w:tcPr>
            <w:tcW w:w="3843" w:type="dxa"/>
            <w:vMerge w:val="restart"/>
            <w:shd w:val="clear" w:color="auto" w:fill="auto"/>
            <w:vAlign w:val="center"/>
          </w:tcPr>
          <w:p w14:paraId="147A99DE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3954" w:type="dxa"/>
            <w:vMerge w:val="restart"/>
            <w:shd w:val="clear" w:color="auto" w:fill="auto"/>
            <w:vAlign w:val="center"/>
          </w:tcPr>
          <w:p w14:paraId="3E6DA6FA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Produktivitas</w:t>
            </w:r>
            <w:proofErr w:type="spellEnd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(ton/ha/</w:t>
            </w: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th</w:t>
            </w:r>
            <w:proofErr w:type="spellEnd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)</w:t>
            </w:r>
          </w:p>
        </w:tc>
      </w:tr>
      <w:tr w:rsidR="00FA59F9" w:rsidRPr="002B10E0" w14:paraId="4E4EA420" w14:textId="77777777" w:rsidTr="00ED44FA">
        <w:trPr>
          <w:cantSplit/>
          <w:trHeight w:val="414"/>
        </w:trPr>
        <w:tc>
          <w:tcPr>
            <w:tcW w:w="3843" w:type="dxa"/>
            <w:vMerge/>
            <w:shd w:val="clear" w:color="auto" w:fill="auto"/>
            <w:vAlign w:val="bottom"/>
          </w:tcPr>
          <w:p w14:paraId="42CDAF47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3954" w:type="dxa"/>
            <w:vMerge/>
            <w:shd w:val="clear" w:color="auto" w:fill="auto"/>
            <w:vAlign w:val="bottom"/>
          </w:tcPr>
          <w:p w14:paraId="67CA132D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FA59F9" w:rsidRPr="002B10E0" w14:paraId="1F99AB81" w14:textId="77777777" w:rsidTr="00ED44FA">
        <w:trPr>
          <w:cantSplit/>
        </w:trPr>
        <w:tc>
          <w:tcPr>
            <w:tcW w:w="3843" w:type="dxa"/>
            <w:shd w:val="clear" w:color="auto" w:fill="auto"/>
          </w:tcPr>
          <w:p w14:paraId="39FB465A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lastRenderedPageBreak/>
              <w:t>Aplikasi</w:t>
            </w:r>
            <w:proofErr w:type="spellEnd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Jangkos+Solid</w:t>
            </w:r>
            <w:proofErr w:type="spellEnd"/>
          </w:p>
        </w:tc>
        <w:tc>
          <w:tcPr>
            <w:tcW w:w="3954" w:type="dxa"/>
            <w:shd w:val="clear" w:color="auto" w:fill="auto"/>
          </w:tcPr>
          <w:p w14:paraId="77C6C5A8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B10E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22,33 a</w:t>
            </w:r>
          </w:p>
        </w:tc>
      </w:tr>
      <w:tr w:rsidR="00FA59F9" w:rsidRPr="002B10E0" w14:paraId="6200E9F8" w14:textId="77777777" w:rsidTr="00ED44FA">
        <w:trPr>
          <w:cantSplit/>
        </w:trPr>
        <w:tc>
          <w:tcPr>
            <w:tcW w:w="3843" w:type="dxa"/>
            <w:shd w:val="clear" w:color="auto" w:fill="auto"/>
          </w:tcPr>
          <w:p w14:paraId="655535E0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Aplikasi</w:t>
            </w:r>
            <w:proofErr w:type="spellEnd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Jangkos</w:t>
            </w:r>
            <w:proofErr w:type="spellEnd"/>
          </w:p>
        </w:tc>
        <w:tc>
          <w:tcPr>
            <w:tcW w:w="3954" w:type="dxa"/>
            <w:shd w:val="clear" w:color="auto" w:fill="auto"/>
          </w:tcPr>
          <w:p w14:paraId="1100AD31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B10E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18,66 ab</w:t>
            </w:r>
          </w:p>
        </w:tc>
      </w:tr>
      <w:tr w:rsidR="00FA59F9" w:rsidRPr="002B10E0" w14:paraId="67B5F865" w14:textId="77777777" w:rsidTr="00ED44FA">
        <w:trPr>
          <w:cantSplit/>
        </w:trPr>
        <w:tc>
          <w:tcPr>
            <w:tcW w:w="3843" w:type="dxa"/>
            <w:shd w:val="clear" w:color="auto" w:fill="auto"/>
          </w:tcPr>
          <w:p w14:paraId="581CBFA3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Tanpa</w:t>
            </w:r>
            <w:proofErr w:type="spellEnd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</w:t>
            </w: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aplikasi</w:t>
            </w:r>
            <w:proofErr w:type="spellEnd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by product (</w:t>
            </w:r>
            <w:proofErr w:type="spellStart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jangkos+solid</w:t>
            </w:r>
            <w:proofErr w:type="spellEnd"/>
            <w:r w:rsidRPr="002B10E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)</w:t>
            </w:r>
          </w:p>
        </w:tc>
        <w:tc>
          <w:tcPr>
            <w:tcW w:w="3954" w:type="dxa"/>
            <w:shd w:val="clear" w:color="auto" w:fill="auto"/>
          </w:tcPr>
          <w:p w14:paraId="61F0A34F" w14:textId="77777777" w:rsidR="00FA59F9" w:rsidRPr="002B10E0" w:rsidRDefault="00FA59F9" w:rsidP="00ED44FA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B10E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17,00 b</w:t>
            </w:r>
          </w:p>
        </w:tc>
      </w:tr>
    </w:tbl>
    <w:p w14:paraId="4B072DB5" w14:textId="77777777" w:rsidR="00FA59F9" w:rsidRPr="002F3CFE" w:rsidRDefault="00FA59F9" w:rsidP="00FA5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Angka </w:t>
      </w:r>
      <w:proofErr w:type="spellStart"/>
      <w:r>
        <w:rPr>
          <w:rFonts w:ascii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DMRT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5%.</w:t>
      </w:r>
    </w:p>
    <w:p w14:paraId="6D714B9F" w14:textId="77777777" w:rsidR="00FA59F9" w:rsidRDefault="00FA59F9" w:rsidP="00FA59F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2E6F0EEB" w14:textId="77777777" w:rsidR="00FA59F9" w:rsidRPr="00C74303" w:rsidRDefault="00FA59F9" w:rsidP="00FA59F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Tabel 4.1.14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pemupukan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by product. </w:t>
      </w:r>
    </w:p>
    <w:p w14:paraId="759C2675" w14:textId="77777777" w:rsidR="00FA59F9" w:rsidRPr="002F3CFE" w:rsidRDefault="00FA59F9" w:rsidP="00FA5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C5596" w14:textId="77777777" w:rsidR="00C75C4E" w:rsidRDefault="00FA59F9" w:rsidP="00FA59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TBS di PT. ADS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PGRE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2017 - 2021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solid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6EC115D" w14:textId="77777777" w:rsidR="00B356A6" w:rsidRPr="00EC38CD" w:rsidRDefault="00B356A6" w:rsidP="00B356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Kajian </w:t>
      </w:r>
      <w:proofErr w:type="spellStart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Manajemen</w:t>
      </w:r>
      <w:proofErr w:type="spellEnd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proofErr w:type="spellStart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Aplikasi</w:t>
      </w:r>
      <w:proofErr w:type="spellEnd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By </w:t>
      </w:r>
      <w:proofErr w:type="spellStart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Produck</w:t>
      </w:r>
      <w:proofErr w:type="spellEnd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PKS </w:t>
      </w:r>
      <w:proofErr w:type="gramStart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( </w:t>
      </w:r>
      <w:proofErr w:type="spellStart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Jangkos</w:t>
      </w:r>
      <w:proofErr w:type="spellEnd"/>
      <w:proofErr w:type="gramEnd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dan solid ) </w:t>
      </w:r>
      <w:proofErr w:type="spellStart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Terhadap</w:t>
      </w:r>
      <w:proofErr w:type="spellEnd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proofErr w:type="spellStart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Produksi</w:t>
      </w:r>
      <w:proofErr w:type="spellEnd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Tandan </w:t>
      </w:r>
      <w:proofErr w:type="spellStart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Buah</w:t>
      </w:r>
      <w:proofErr w:type="spellEnd"/>
      <w:r w:rsidRPr="00EC38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Segar (TBS) </w:t>
      </w:r>
    </w:p>
    <w:p w14:paraId="59630DA1" w14:textId="77777777" w:rsidR="00B356A6" w:rsidRPr="00E75ED1" w:rsidRDefault="00B356A6" w:rsidP="00B356A6">
      <w:pPr>
        <w:pStyle w:val="Style1"/>
        <w:adjustRightInd/>
        <w:spacing w:line="480" w:lineRule="auto"/>
        <w:ind w:right="635"/>
        <w:rPr>
          <w:b/>
          <w:color w:val="000000"/>
          <w:spacing w:val="-7"/>
          <w:sz w:val="24"/>
          <w:szCs w:val="24"/>
        </w:rPr>
      </w:pPr>
    </w:p>
    <w:p w14:paraId="480EB92C" w14:textId="77777777" w:rsidR="00B356A6" w:rsidRPr="00E75ED1" w:rsidRDefault="00B356A6" w:rsidP="00B356A6">
      <w:pPr>
        <w:pStyle w:val="Style1"/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 w:rsidRPr="00E75ED1">
        <w:rPr>
          <w:color w:val="000000"/>
          <w:spacing w:val="-7"/>
          <w:sz w:val="24"/>
          <w:szCs w:val="24"/>
        </w:rPr>
        <w:t>Untuk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menentukan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keberhasilan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pelaksanaan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aplikasi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 w:rsidRPr="00E75ED1">
        <w:rPr>
          <w:color w:val="000000"/>
          <w:spacing w:val="-7"/>
          <w:sz w:val="24"/>
          <w:szCs w:val="24"/>
        </w:rPr>
        <w:t>dilapangan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maka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sangat </w:t>
      </w:r>
      <w:proofErr w:type="spellStart"/>
      <w:r w:rsidRPr="00E75ED1">
        <w:rPr>
          <w:color w:val="000000"/>
          <w:spacing w:val="-7"/>
          <w:sz w:val="24"/>
          <w:szCs w:val="24"/>
        </w:rPr>
        <w:t>diperlukan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pengaturan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(</w:t>
      </w:r>
      <w:proofErr w:type="spellStart"/>
      <w:proofErr w:type="gramStart"/>
      <w:r w:rsidRPr="00E75ED1">
        <w:rPr>
          <w:color w:val="000000"/>
          <w:spacing w:val="-7"/>
          <w:sz w:val="24"/>
          <w:szCs w:val="24"/>
        </w:rPr>
        <w:t>manajemen</w:t>
      </w:r>
      <w:proofErr w:type="spellEnd"/>
      <w:r w:rsidRPr="00E75ED1">
        <w:rPr>
          <w:color w:val="000000"/>
          <w:spacing w:val="-7"/>
          <w:sz w:val="24"/>
          <w:szCs w:val="24"/>
        </w:rPr>
        <w:t>)  yang</w:t>
      </w:r>
      <w:proofErr w:type="gram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baik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dan </w:t>
      </w:r>
      <w:proofErr w:type="spellStart"/>
      <w:r w:rsidRPr="00E75ED1">
        <w:rPr>
          <w:color w:val="000000"/>
          <w:spacing w:val="-7"/>
          <w:sz w:val="24"/>
          <w:szCs w:val="24"/>
        </w:rPr>
        <w:t>tepat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, agar </w:t>
      </w:r>
      <w:proofErr w:type="spellStart"/>
      <w:r w:rsidRPr="00E75ED1">
        <w:rPr>
          <w:color w:val="000000"/>
          <w:spacing w:val="-7"/>
          <w:sz w:val="24"/>
          <w:szCs w:val="24"/>
        </w:rPr>
        <w:t>pelaksanaan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dipastikan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tepat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dosis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, </w:t>
      </w:r>
      <w:proofErr w:type="spellStart"/>
      <w:r w:rsidRPr="00E75ED1">
        <w:rPr>
          <w:color w:val="000000"/>
          <w:spacing w:val="-7"/>
          <w:sz w:val="24"/>
          <w:szCs w:val="24"/>
        </w:rPr>
        <w:t>tepat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waktu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dan </w:t>
      </w:r>
      <w:proofErr w:type="spellStart"/>
      <w:r w:rsidRPr="00E75ED1">
        <w:rPr>
          <w:color w:val="000000"/>
          <w:spacing w:val="-7"/>
          <w:sz w:val="24"/>
          <w:szCs w:val="24"/>
        </w:rPr>
        <w:t>biaya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efisien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yang </w:t>
      </w:r>
      <w:proofErr w:type="spellStart"/>
      <w:r w:rsidRPr="00E75ED1">
        <w:rPr>
          <w:color w:val="000000"/>
          <w:spacing w:val="-7"/>
          <w:sz w:val="24"/>
          <w:szCs w:val="24"/>
        </w:rPr>
        <w:t>nantinya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akan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mempengaruhi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pertumbuhan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tanaman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kelapa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sawit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serta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hasil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akhirnya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produktivitas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tandan </w:t>
      </w:r>
      <w:proofErr w:type="spellStart"/>
      <w:r w:rsidRPr="00E75ED1">
        <w:rPr>
          <w:color w:val="000000"/>
          <w:spacing w:val="-7"/>
          <w:sz w:val="24"/>
          <w:szCs w:val="24"/>
        </w:rPr>
        <w:t>buah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segar yang </w:t>
      </w:r>
      <w:proofErr w:type="spellStart"/>
      <w:r w:rsidRPr="00E75ED1">
        <w:rPr>
          <w:color w:val="000000"/>
          <w:spacing w:val="-7"/>
          <w:sz w:val="24"/>
          <w:szCs w:val="24"/>
        </w:rPr>
        <w:t>tinggi</w:t>
      </w:r>
      <w:proofErr w:type="spellEnd"/>
      <w:r w:rsidRPr="00E75ED1">
        <w:rPr>
          <w:color w:val="000000"/>
          <w:spacing w:val="-7"/>
          <w:sz w:val="24"/>
          <w:szCs w:val="24"/>
        </w:rPr>
        <w:t>.</w:t>
      </w:r>
    </w:p>
    <w:p w14:paraId="77E2A519" w14:textId="77777777" w:rsidR="00B356A6" w:rsidRDefault="00B356A6" w:rsidP="00B356A6">
      <w:pPr>
        <w:spacing w:line="240" w:lineRule="auto"/>
        <w:jc w:val="both"/>
        <w:rPr>
          <w:color w:val="000000"/>
          <w:spacing w:val="-7"/>
          <w:sz w:val="24"/>
          <w:szCs w:val="24"/>
        </w:rPr>
      </w:pPr>
      <w:r w:rsidRPr="00E75ED1">
        <w:rPr>
          <w:color w:val="000000"/>
          <w:spacing w:val="-7"/>
          <w:sz w:val="24"/>
          <w:szCs w:val="24"/>
        </w:rPr>
        <w:t xml:space="preserve">Adapun </w:t>
      </w:r>
      <w:proofErr w:type="spellStart"/>
      <w:r w:rsidRPr="00E75ED1">
        <w:rPr>
          <w:color w:val="000000"/>
          <w:spacing w:val="-7"/>
          <w:sz w:val="24"/>
          <w:szCs w:val="24"/>
        </w:rPr>
        <w:t>teknik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aplikasi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jangkos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 w:rsidRPr="00E75ED1">
        <w:rPr>
          <w:color w:val="000000"/>
          <w:spacing w:val="-7"/>
          <w:sz w:val="24"/>
          <w:szCs w:val="24"/>
        </w:rPr>
        <w:t>dengan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dosis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per </w:t>
      </w:r>
      <w:proofErr w:type="spellStart"/>
      <w:r w:rsidRPr="00E75ED1">
        <w:rPr>
          <w:color w:val="000000"/>
          <w:spacing w:val="-7"/>
          <w:sz w:val="24"/>
          <w:szCs w:val="24"/>
        </w:rPr>
        <w:t>pokok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250 </w:t>
      </w:r>
      <w:proofErr w:type="spellStart"/>
      <w:r w:rsidRPr="00E75ED1">
        <w:rPr>
          <w:color w:val="000000"/>
          <w:spacing w:val="-7"/>
          <w:sz w:val="24"/>
          <w:szCs w:val="24"/>
        </w:rPr>
        <w:t>jangkos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dan 100 kg solid, </w:t>
      </w:r>
      <w:proofErr w:type="spellStart"/>
      <w:r w:rsidRPr="00E75ED1">
        <w:rPr>
          <w:color w:val="000000"/>
          <w:spacing w:val="-7"/>
          <w:sz w:val="24"/>
          <w:szCs w:val="24"/>
        </w:rPr>
        <w:t>serta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manajemen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aplikasi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dengan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titik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tanam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dan </w:t>
      </w:r>
      <w:proofErr w:type="spellStart"/>
      <w:r w:rsidRPr="00E75ED1">
        <w:rPr>
          <w:color w:val="000000"/>
          <w:spacing w:val="-7"/>
          <w:sz w:val="24"/>
          <w:szCs w:val="24"/>
        </w:rPr>
        <w:t>sistem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perhitungan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 w:rsidRPr="00E75ED1">
        <w:rPr>
          <w:color w:val="000000"/>
          <w:spacing w:val="-7"/>
          <w:sz w:val="24"/>
          <w:szCs w:val="24"/>
        </w:rPr>
        <w:t>upah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 </w:t>
      </w:r>
      <w:proofErr w:type="spellStart"/>
      <w:r w:rsidRPr="00E75ED1">
        <w:rPr>
          <w:color w:val="000000"/>
          <w:spacing w:val="-7"/>
          <w:sz w:val="24"/>
          <w:szCs w:val="24"/>
        </w:rPr>
        <w:t>pekerja</w:t>
      </w:r>
      <w:proofErr w:type="spellEnd"/>
      <w:proofErr w:type="gramEnd"/>
      <w:r w:rsidRPr="00E75ED1">
        <w:rPr>
          <w:color w:val="000000"/>
          <w:spacing w:val="-7"/>
          <w:sz w:val="24"/>
          <w:szCs w:val="24"/>
        </w:rPr>
        <w:t xml:space="preserve"> juga </w:t>
      </w:r>
      <w:proofErr w:type="spellStart"/>
      <w:r w:rsidRPr="00E75ED1">
        <w:rPr>
          <w:color w:val="000000"/>
          <w:spacing w:val="-7"/>
          <w:sz w:val="24"/>
          <w:szCs w:val="24"/>
        </w:rPr>
        <w:t>dengan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dihitung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dengan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sistem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titik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aplikasi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yang </w:t>
      </w:r>
      <w:proofErr w:type="spellStart"/>
      <w:r w:rsidRPr="00E75ED1">
        <w:rPr>
          <w:color w:val="000000"/>
          <w:spacing w:val="-7"/>
          <w:sz w:val="24"/>
          <w:szCs w:val="24"/>
        </w:rPr>
        <w:t>mengacu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E75ED1">
        <w:rPr>
          <w:color w:val="000000"/>
          <w:spacing w:val="-7"/>
          <w:sz w:val="24"/>
          <w:szCs w:val="24"/>
        </w:rPr>
        <w:t>kepada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 range </w:t>
      </w:r>
      <w:proofErr w:type="spellStart"/>
      <w:r w:rsidRPr="00E75ED1">
        <w:rPr>
          <w:color w:val="000000"/>
          <w:spacing w:val="-7"/>
          <w:sz w:val="24"/>
          <w:szCs w:val="24"/>
        </w:rPr>
        <w:t>aplikasi</w:t>
      </w:r>
      <w:proofErr w:type="spellEnd"/>
      <w:r w:rsidRPr="00E75ED1">
        <w:rPr>
          <w:color w:val="000000"/>
          <w:spacing w:val="-7"/>
          <w:sz w:val="24"/>
          <w:szCs w:val="24"/>
        </w:rPr>
        <w:t xml:space="preserve">.  </w:t>
      </w:r>
    </w:p>
    <w:p w14:paraId="4CE4A14C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Janjang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dan Solid</w:t>
      </w:r>
    </w:p>
    <w:p w14:paraId="7A0CCC21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311B0">
        <w:rPr>
          <w:noProof/>
        </w:rPr>
        <w:lastRenderedPageBreak/>
        <w:drawing>
          <wp:inline distT="0" distB="0" distL="0" distR="0" wp14:anchorId="5B0C944B" wp14:editId="0CA1F577">
            <wp:extent cx="5252085" cy="3039609"/>
            <wp:effectExtent l="0" t="0" r="5715" b="889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303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000ED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Dari data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pada variable Y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tujuh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indicator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janjang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100 orang.</w:t>
      </w:r>
    </w:p>
    <w:p w14:paraId="13307684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Tabel 4.2.6. Cost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dan solid </w:t>
      </w:r>
    </w:p>
    <w:p w14:paraId="453F6771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70656F">
        <w:rPr>
          <w:noProof/>
        </w:rPr>
        <w:drawing>
          <wp:inline distT="0" distB="0" distL="0" distR="0" wp14:anchorId="3C527F24" wp14:editId="43E468A9">
            <wp:extent cx="4937760" cy="11049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2A73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Dari table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renge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per range yang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diatur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mengefisienkan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pemakaian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dan solid di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</w:p>
    <w:p w14:paraId="661953CB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74B080AA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3244E582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1825677F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6E00409C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1ABB99D5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Tabel 4.2.7. Independent t test cost per kg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by product </w:t>
      </w:r>
    </w:p>
    <w:p w14:paraId="2A094F48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7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C8FFA68" wp14:editId="2A86278C">
            <wp:simplePos x="0" y="0"/>
            <wp:positionH relativeFrom="column">
              <wp:posOffset>-114300</wp:posOffset>
            </wp:positionH>
            <wp:positionV relativeFrom="paragraph">
              <wp:posOffset>68580</wp:posOffset>
            </wp:positionV>
            <wp:extent cx="5196840" cy="1722120"/>
            <wp:effectExtent l="0" t="0" r="381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33AE6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426756CE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117A0118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1088AA8C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66037282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2D4CC12A" w14:textId="77777777" w:rsidR="00B356A6" w:rsidRPr="000069B9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Hasil independent t test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menghemat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Rp 38 rupiah per kilogram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jangkos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dan Rp 18 rupiah per kilogram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solid. Dan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independent t test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gawangan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harian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bayar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per ha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).</w:t>
      </w:r>
    </w:p>
    <w:p w14:paraId="749B3D39" w14:textId="77777777" w:rsidR="00B356A6" w:rsidRDefault="00B356A6" w:rsidP="00B356A6">
      <w:pPr>
        <w:pStyle w:val="Style1"/>
        <w:adjustRightInd/>
        <w:spacing w:line="360" w:lineRule="auto"/>
        <w:ind w:right="635"/>
        <w:rPr>
          <w:color w:val="000000"/>
          <w:spacing w:val="-7"/>
          <w:sz w:val="24"/>
          <w:szCs w:val="24"/>
        </w:rPr>
      </w:pPr>
    </w:p>
    <w:p w14:paraId="0288B32A" w14:textId="77777777" w:rsidR="00B356A6" w:rsidRDefault="00B356A6" w:rsidP="00B356A6">
      <w:pPr>
        <w:pStyle w:val="Style1"/>
        <w:adjustRightInd/>
        <w:spacing w:line="360" w:lineRule="auto"/>
        <w:ind w:right="635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Tabel 4.2.8. </w:t>
      </w:r>
      <w:proofErr w:type="spellStart"/>
      <w:r>
        <w:rPr>
          <w:color w:val="000000"/>
          <w:spacing w:val="-7"/>
          <w:sz w:val="24"/>
          <w:szCs w:val="24"/>
        </w:rPr>
        <w:t>Pengaruh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jangkos</w:t>
      </w:r>
      <w:proofErr w:type="spellEnd"/>
      <w:r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color w:val="000000"/>
          <w:spacing w:val="-7"/>
          <w:sz w:val="24"/>
          <w:szCs w:val="24"/>
        </w:rPr>
        <w:t>terhadap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produktivitas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</w:p>
    <w:p w14:paraId="514E04AF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7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7A7EF70" wp14:editId="009983C4">
            <wp:simplePos x="0" y="0"/>
            <wp:positionH relativeFrom="column">
              <wp:posOffset>-9525</wp:posOffset>
            </wp:positionH>
            <wp:positionV relativeFrom="paragraph">
              <wp:posOffset>20955</wp:posOffset>
            </wp:positionV>
            <wp:extent cx="4983480" cy="1981200"/>
            <wp:effectExtent l="0" t="0" r="762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1690C8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31BD2605" w14:textId="77777777" w:rsidR="00B356A6" w:rsidRDefault="00B356A6" w:rsidP="00B356A6">
      <w:pPr>
        <w:autoSpaceDE w:val="0"/>
        <w:autoSpaceDN w:val="0"/>
        <w:adjustRightInd w:val="0"/>
        <w:spacing w:after="0" w:line="480" w:lineRule="auto"/>
        <w:ind w:right="578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14:paraId="40684DBB" w14:textId="77777777" w:rsidR="00B356A6" w:rsidRDefault="00B356A6" w:rsidP="00B356A6">
      <w:pPr>
        <w:pStyle w:val="Style1"/>
        <w:adjustRightInd/>
        <w:spacing w:line="480" w:lineRule="auto"/>
        <w:ind w:right="635"/>
        <w:rPr>
          <w:rFonts w:eastAsiaTheme="minorEastAsia"/>
          <w:color w:val="000000"/>
          <w:spacing w:val="-7"/>
          <w:sz w:val="24"/>
          <w:szCs w:val="24"/>
        </w:rPr>
      </w:pPr>
    </w:p>
    <w:p w14:paraId="7C7AD672" w14:textId="77777777" w:rsidR="00B356A6" w:rsidRDefault="00B356A6" w:rsidP="00B356A6">
      <w:pPr>
        <w:pStyle w:val="Style1"/>
        <w:adjustRightInd/>
        <w:spacing w:line="480" w:lineRule="auto"/>
        <w:ind w:right="635"/>
        <w:rPr>
          <w:rFonts w:eastAsiaTheme="minorEastAsia"/>
          <w:color w:val="000000"/>
          <w:spacing w:val="-7"/>
          <w:sz w:val="24"/>
          <w:szCs w:val="24"/>
        </w:rPr>
      </w:pPr>
    </w:p>
    <w:p w14:paraId="0F81D99D" w14:textId="77777777" w:rsidR="00B356A6" w:rsidRDefault="00B356A6" w:rsidP="00B356A6">
      <w:pPr>
        <w:pStyle w:val="Style1"/>
        <w:adjustRightInd/>
        <w:spacing w:line="480" w:lineRule="auto"/>
        <w:ind w:right="635"/>
        <w:rPr>
          <w:rFonts w:eastAsiaTheme="minorEastAsia"/>
          <w:color w:val="000000"/>
          <w:spacing w:val="-7"/>
          <w:sz w:val="24"/>
          <w:szCs w:val="24"/>
        </w:rPr>
      </w:pPr>
    </w:p>
    <w:p w14:paraId="03861BCE" w14:textId="77777777" w:rsidR="00B356A6" w:rsidRDefault="00B356A6" w:rsidP="00B356A6">
      <w:pPr>
        <w:pStyle w:val="Style1"/>
        <w:adjustRightInd/>
        <w:spacing w:line="480" w:lineRule="auto"/>
        <w:ind w:right="635"/>
        <w:rPr>
          <w:rFonts w:eastAsiaTheme="minorEastAsia"/>
          <w:color w:val="000000"/>
          <w:spacing w:val="-7"/>
          <w:sz w:val="24"/>
          <w:szCs w:val="24"/>
        </w:rPr>
      </w:pPr>
    </w:p>
    <w:p w14:paraId="4AE5510D" w14:textId="77777777" w:rsidR="00B356A6" w:rsidRDefault="00B356A6" w:rsidP="00B356A6">
      <w:pPr>
        <w:spacing w:line="240" w:lineRule="auto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adanya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yang </w:t>
      </w:r>
      <w:proofErr w:type="spellStart"/>
      <w:r>
        <w:rPr>
          <w:color w:val="000000"/>
          <w:spacing w:val="-7"/>
          <w:sz w:val="24"/>
          <w:szCs w:val="24"/>
        </w:rPr>
        <w:t>konsisten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teratur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maka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perkembangan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oryctes</w:t>
      </w:r>
      <w:proofErr w:type="spellEnd"/>
      <w:r>
        <w:rPr>
          <w:color w:val="000000"/>
          <w:spacing w:val="-7"/>
          <w:sz w:val="24"/>
          <w:szCs w:val="24"/>
        </w:rPr>
        <w:t xml:space="preserve"> juga </w:t>
      </w:r>
      <w:proofErr w:type="spellStart"/>
      <w:r>
        <w:rPr>
          <w:color w:val="000000"/>
          <w:spacing w:val="-7"/>
          <w:sz w:val="24"/>
          <w:szCs w:val="24"/>
        </w:rPr>
        <w:t>mengalami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penurunan</w:t>
      </w:r>
      <w:proofErr w:type="spellEnd"/>
      <w:r>
        <w:rPr>
          <w:color w:val="000000"/>
          <w:spacing w:val="-7"/>
          <w:sz w:val="24"/>
          <w:szCs w:val="24"/>
        </w:rPr>
        <w:t xml:space="preserve"> sari lima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terakhir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5A6347CC" w14:textId="77777777" w:rsidR="00B356A6" w:rsidRPr="00311272" w:rsidRDefault="00B356A6" w:rsidP="00B356A6">
      <w:pPr>
        <w:pStyle w:val="Style1"/>
        <w:rPr>
          <w:color w:val="000000"/>
          <w:spacing w:val="-7"/>
          <w:sz w:val="24"/>
          <w:szCs w:val="24"/>
        </w:rPr>
      </w:pPr>
      <w:r w:rsidRPr="00311272">
        <w:rPr>
          <w:color w:val="000000"/>
          <w:spacing w:val="-7"/>
          <w:sz w:val="24"/>
          <w:szCs w:val="24"/>
        </w:rPr>
        <w:t xml:space="preserve">4.2.9 Table Data </w:t>
      </w:r>
      <w:proofErr w:type="spellStart"/>
      <w:r w:rsidRPr="00311272">
        <w:rPr>
          <w:color w:val="000000"/>
          <w:spacing w:val="-7"/>
          <w:sz w:val="24"/>
          <w:szCs w:val="24"/>
        </w:rPr>
        <w:t>oryctes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dan </w:t>
      </w:r>
      <w:proofErr w:type="spellStart"/>
      <w:r w:rsidRPr="00311272">
        <w:rPr>
          <w:color w:val="000000"/>
          <w:spacing w:val="-7"/>
          <w:sz w:val="24"/>
          <w:szCs w:val="24"/>
        </w:rPr>
        <w:t>perotrap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di </w:t>
      </w:r>
      <w:proofErr w:type="spellStart"/>
      <w:r w:rsidRPr="00311272">
        <w:rPr>
          <w:color w:val="000000"/>
          <w:spacing w:val="-7"/>
          <w:sz w:val="24"/>
          <w:szCs w:val="24"/>
        </w:rPr>
        <w:t>kebun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PGRE</w:t>
      </w:r>
    </w:p>
    <w:p w14:paraId="2DC6426A" w14:textId="77777777" w:rsidR="00B356A6" w:rsidRPr="00311272" w:rsidRDefault="00B356A6" w:rsidP="00B356A6">
      <w:pPr>
        <w:pStyle w:val="Style1"/>
        <w:adjustRightInd/>
        <w:spacing w:line="480" w:lineRule="auto"/>
        <w:ind w:right="635"/>
        <w:rPr>
          <w:color w:val="000000"/>
          <w:spacing w:val="-7"/>
          <w:sz w:val="24"/>
          <w:szCs w:val="24"/>
        </w:rPr>
      </w:pP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555"/>
        <w:gridCol w:w="988"/>
        <w:gridCol w:w="567"/>
        <w:gridCol w:w="993"/>
        <w:gridCol w:w="567"/>
        <w:gridCol w:w="925"/>
        <w:gridCol w:w="634"/>
        <w:gridCol w:w="929"/>
        <w:gridCol w:w="630"/>
        <w:gridCol w:w="992"/>
      </w:tblGrid>
      <w:tr w:rsidR="00B356A6" w:rsidRPr="00311272" w14:paraId="436961F0" w14:textId="77777777" w:rsidTr="00ED44FA">
        <w:trPr>
          <w:trHeight w:val="288"/>
        </w:trPr>
        <w:tc>
          <w:tcPr>
            <w:tcW w:w="8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A62A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1127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Data  </w:t>
            </w:r>
            <w:proofErr w:type="spellStart"/>
            <w:r w:rsidRPr="00311272">
              <w:rPr>
                <w:rFonts w:ascii="Calibri" w:eastAsia="Times New Roman" w:hAnsi="Calibri" w:cs="Calibri"/>
                <w:color w:val="000000"/>
              </w:rPr>
              <w:t>Ferotrap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</w:rPr>
              <w:t xml:space="preserve"> dan </w:t>
            </w:r>
            <w:proofErr w:type="spellStart"/>
            <w:r w:rsidRPr="00311272">
              <w:rPr>
                <w:rFonts w:ascii="Calibri" w:eastAsia="Times New Roman" w:hAnsi="Calibri" w:cs="Calibri"/>
                <w:color w:val="000000"/>
              </w:rPr>
              <w:t>Kumbang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11272">
              <w:rPr>
                <w:rFonts w:ascii="Calibri" w:eastAsia="Times New Roman" w:hAnsi="Calibri" w:cs="Calibri"/>
                <w:color w:val="000000"/>
              </w:rPr>
              <w:t>Tanduk</w:t>
            </w:r>
            <w:proofErr w:type="spellEnd"/>
          </w:p>
        </w:tc>
      </w:tr>
      <w:tr w:rsidR="00B356A6" w:rsidRPr="00311272" w14:paraId="5543A78A" w14:textId="77777777" w:rsidTr="00ED44FA">
        <w:trPr>
          <w:trHeight w:val="288"/>
        </w:trPr>
        <w:tc>
          <w:tcPr>
            <w:tcW w:w="85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F155F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11272">
              <w:rPr>
                <w:rFonts w:ascii="Calibri" w:eastAsia="Times New Roman" w:hAnsi="Calibri" w:cs="Calibri"/>
                <w:color w:val="000000"/>
              </w:rPr>
              <w:t>Kebun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11272">
              <w:rPr>
                <w:rFonts w:ascii="Calibri" w:eastAsia="Times New Roman" w:hAnsi="Calibri" w:cs="Calibri"/>
                <w:color w:val="000000"/>
              </w:rPr>
              <w:t>Pangarango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</w:rPr>
              <w:t xml:space="preserve"> (PGRE)</w:t>
            </w:r>
          </w:p>
        </w:tc>
      </w:tr>
      <w:tr w:rsidR="00B356A6" w:rsidRPr="00311272" w14:paraId="7A73C737" w14:textId="77777777" w:rsidTr="00ED44FA">
        <w:trPr>
          <w:trHeight w:val="28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F7F44A8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KEBUN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79AD9B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060594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10B265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9885F0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571955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B356A6" w:rsidRPr="00311272" w14:paraId="46542EE3" w14:textId="77777777" w:rsidTr="00ED44FA">
        <w:trPr>
          <w:trHeight w:val="408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7434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DACC609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∑ Trap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8360443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∑ </w:t>
            </w:r>
            <w:proofErr w:type="spellStart"/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Kumbang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4E52A3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∑ Trap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C4F7F3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∑ </w:t>
            </w:r>
            <w:proofErr w:type="spellStart"/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Kumbang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692314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∑ Trap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73B592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∑ </w:t>
            </w:r>
            <w:proofErr w:type="spellStart"/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Kumbang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096CE5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∑ Trap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A35247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∑ </w:t>
            </w:r>
            <w:proofErr w:type="spellStart"/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Kumbang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983367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∑ Trap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F8DD71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∑ </w:t>
            </w:r>
            <w:proofErr w:type="spellStart"/>
            <w:r w:rsidRPr="0031127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Kumbang</w:t>
            </w:r>
            <w:proofErr w:type="spellEnd"/>
          </w:p>
        </w:tc>
      </w:tr>
      <w:tr w:rsidR="00B356A6" w:rsidRPr="00311272" w14:paraId="4717144E" w14:textId="77777777" w:rsidTr="00ED44FA">
        <w:trPr>
          <w:trHeight w:val="509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9774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PGRE 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0094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36 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386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1.532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9A3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34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19E0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1.270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835C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30 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4A38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1.000 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3277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27 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DD45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1.001 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51F7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25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6FE3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980 </w:t>
            </w:r>
          </w:p>
        </w:tc>
      </w:tr>
      <w:tr w:rsidR="00B356A6" w:rsidRPr="00311272" w14:paraId="312B7C92" w14:textId="77777777" w:rsidTr="00ED44FA">
        <w:trPr>
          <w:trHeight w:val="509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E10E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C56D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E3A8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D94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BD6D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BD17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E191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32B7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9BC7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0087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0FCA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14:paraId="6C56ABC0" w14:textId="77777777" w:rsidR="00B356A6" w:rsidRPr="00311272" w:rsidRDefault="00B356A6" w:rsidP="00B356A6">
      <w:pPr>
        <w:pStyle w:val="Style1"/>
        <w:adjustRightInd/>
        <w:spacing w:line="480" w:lineRule="auto"/>
        <w:ind w:right="635"/>
        <w:rPr>
          <w:color w:val="000000"/>
          <w:spacing w:val="-7"/>
          <w:sz w:val="24"/>
          <w:szCs w:val="24"/>
        </w:rPr>
      </w:pPr>
    </w:p>
    <w:p w14:paraId="5407E63A" w14:textId="77777777" w:rsidR="00B356A6" w:rsidRPr="00B356A6" w:rsidRDefault="00B356A6" w:rsidP="00B356A6">
      <w:pPr>
        <w:pStyle w:val="Style1"/>
        <w:adjustRightInd/>
        <w:spacing w:line="480" w:lineRule="auto"/>
        <w:ind w:right="635"/>
        <w:rPr>
          <w:color w:val="000000"/>
          <w:spacing w:val="-7"/>
          <w:sz w:val="24"/>
          <w:szCs w:val="24"/>
        </w:rPr>
      </w:pPr>
      <w:r w:rsidRPr="00311272">
        <w:rPr>
          <w:color w:val="000000"/>
          <w:spacing w:val="-7"/>
          <w:sz w:val="24"/>
          <w:szCs w:val="24"/>
        </w:rPr>
        <w:t xml:space="preserve">Dari table </w:t>
      </w:r>
      <w:proofErr w:type="spellStart"/>
      <w:r w:rsidRPr="00311272">
        <w:rPr>
          <w:color w:val="000000"/>
          <w:spacing w:val="-7"/>
          <w:sz w:val="24"/>
          <w:szCs w:val="24"/>
        </w:rPr>
        <w:t>diatas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terlihat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adanya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penurunan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jumlah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populasi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kumbang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tanduk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atau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oryctes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yang </w:t>
      </w:r>
      <w:proofErr w:type="spellStart"/>
      <w:r w:rsidRPr="00311272">
        <w:rPr>
          <w:color w:val="000000"/>
          <w:spacing w:val="-7"/>
          <w:sz w:val="24"/>
          <w:szCs w:val="24"/>
        </w:rPr>
        <w:t>tertangkap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oleh </w:t>
      </w:r>
      <w:proofErr w:type="spellStart"/>
      <w:r w:rsidRPr="00311272">
        <w:rPr>
          <w:color w:val="000000"/>
          <w:spacing w:val="-7"/>
          <w:sz w:val="24"/>
          <w:szCs w:val="24"/>
        </w:rPr>
        <w:t>perangkap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, </w:t>
      </w:r>
      <w:proofErr w:type="spellStart"/>
      <w:r w:rsidRPr="00311272">
        <w:rPr>
          <w:color w:val="000000"/>
          <w:spacing w:val="-7"/>
          <w:sz w:val="24"/>
          <w:szCs w:val="24"/>
        </w:rPr>
        <w:t>hal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ini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disebabkan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karena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pengaplikasian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janjang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kosong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dilakukan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dengan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segera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, dan </w:t>
      </w:r>
      <w:proofErr w:type="spellStart"/>
      <w:r w:rsidRPr="00311272">
        <w:rPr>
          <w:color w:val="000000"/>
          <w:spacing w:val="-7"/>
          <w:sz w:val="24"/>
          <w:szCs w:val="24"/>
        </w:rPr>
        <w:t>tebal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selapis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, </w:t>
      </w:r>
      <w:proofErr w:type="spellStart"/>
      <w:r w:rsidRPr="00311272">
        <w:rPr>
          <w:color w:val="000000"/>
          <w:spacing w:val="-7"/>
          <w:sz w:val="24"/>
          <w:szCs w:val="24"/>
        </w:rPr>
        <w:t>sehingga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menghambat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perkembangbiakan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dari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oryctes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tersebut</w:t>
      </w:r>
      <w:proofErr w:type="spellEnd"/>
      <w:r w:rsidRPr="00311272">
        <w:rPr>
          <w:color w:val="000000"/>
          <w:spacing w:val="-7"/>
          <w:sz w:val="24"/>
          <w:szCs w:val="24"/>
        </w:rPr>
        <w:t>.</w:t>
      </w:r>
    </w:p>
    <w:p w14:paraId="4E18141D" w14:textId="77777777" w:rsidR="00B356A6" w:rsidRPr="00311272" w:rsidRDefault="00B356A6" w:rsidP="00B356A6">
      <w:pPr>
        <w:pStyle w:val="Style1"/>
        <w:adjustRightInd/>
        <w:spacing w:line="480" w:lineRule="auto"/>
        <w:ind w:right="635"/>
        <w:rPr>
          <w:color w:val="000000"/>
          <w:spacing w:val="-7"/>
          <w:sz w:val="24"/>
          <w:szCs w:val="24"/>
        </w:rPr>
      </w:pPr>
      <w:r w:rsidRPr="00311272">
        <w:rPr>
          <w:color w:val="000000"/>
          <w:spacing w:val="-7"/>
          <w:sz w:val="24"/>
          <w:szCs w:val="24"/>
        </w:rPr>
        <w:t xml:space="preserve">Tabel 4.3.0 </w:t>
      </w:r>
      <w:proofErr w:type="spellStart"/>
      <w:r w:rsidRPr="00311272">
        <w:rPr>
          <w:color w:val="000000"/>
          <w:spacing w:val="-7"/>
          <w:sz w:val="24"/>
          <w:szCs w:val="24"/>
        </w:rPr>
        <w:t>Biaya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yang </w:t>
      </w:r>
      <w:proofErr w:type="spellStart"/>
      <w:r w:rsidRPr="00311272">
        <w:rPr>
          <w:color w:val="000000"/>
          <w:spacing w:val="-7"/>
          <w:sz w:val="24"/>
          <w:szCs w:val="24"/>
        </w:rPr>
        <w:t>dapat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dihemat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dari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aplikasi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By Product, </w:t>
      </w:r>
      <w:proofErr w:type="spellStart"/>
      <w:r w:rsidRPr="00311272">
        <w:rPr>
          <w:color w:val="000000"/>
          <w:spacing w:val="-7"/>
          <w:sz w:val="24"/>
          <w:szCs w:val="24"/>
        </w:rPr>
        <w:t>jika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dikonversikan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</w:p>
    <w:p w14:paraId="0CC87C99" w14:textId="77777777" w:rsidR="00B356A6" w:rsidRPr="00311272" w:rsidRDefault="00B356A6" w:rsidP="00B356A6">
      <w:pPr>
        <w:pStyle w:val="Style1"/>
        <w:adjustRightInd/>
        <w:spacing w:line="480" w:lineRule="auto"/>
        <w:ind w:right="635"/>
        <w:rPr>
          <w:color w:val="000000"/>
          <w:spacing w:val="-7"/>
          <w:sz w:val="24"/>
          <w:szCs w:val="24"/>
        </w:rPr>
      </w:pPr>
      <w:proofErr w:type="spellStart"/>
      <w:r w:rsidRPr="00311272">
        <w:rPr>
          <w:color w:val="000000"/>
          <w:spacing w:val="-7"/>
          <w:sz w:val="24"/>
          <w:szCs w:val="24"/>
        </w:rPr>
        <w:t>dengan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kandungan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hara pada by product </w:t>
      </w:r>
      <w:proofErr w:type="spellStart"/>
      <w:r w:rsidRPr="00311272">
        <w:rPr>
          <w:color w:val="000000"/>
          <w:spacing w:val="-7"/>
          <w:sz w:val="24"/>
          <w:szCs w:val="24"/>
        </w:rPr>
        <w:t>dengan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kandungan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hara </w:t>
      </w:r>
      <w:proofErr w:type="spellStart"/>
      <w:r w:rsidRPr="00311272">
        <w:rPr>
          <w:color w:val="000000"/>
          <w:spacing w:val="-7"/>
          <w:sz w:val="24"/>
          <w:szCs w:val="24"/>
        </w:rPr>
        <w:t>pupuk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kimia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sebagai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 w:rsidRPr="00311272">
        <w:rPr>
          <w:color w:val="000000"/>
          <w:spacing w:val="-7"/>
          <w:sz w:val="24"/>
          <w:szCs w:val="24"/>
        </w:rPr>
        <w:t>berikut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:</w:t>
      </w:r>
      <w:proofErr w:type="gramEnd"/>
      <w:r w:rsidRPr="00311272">
        <w:rPr>
          <w:color w:val="000000"/>
          <w:spacing w:val="-7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42"/>
        <w:tblW w:w="8472" w:type="dxa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865"/>
        <w:gridCol w:w="709"/>
        <w:gridCol w:w="622"/>
        <w:gridCol w:w="781"/>
        <w:gridCol w:w="950"/>
        <w:gridCol w:w="751"/>
        <w:gridCol w:w="1418"/>
      </w:tblGrid>
      <w:tr w:rsidR="00B356A6" w:rsidRPr="00311272" w14:paraId="3C5EFE73" w14:textId="77777777" w:rsidTr="00ED44FA">
        <w:trPr>
          <w:trHeight w:val="58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260A7D1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Jenis Hara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112B32C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Kandungan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Hara By Product /ton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55708C4E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Setara </w:t>
            </w:r>
            <w:proofErr w:type="spellStart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Kandungan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Hara  </w:t>
            </w:r>
            <w:proofErr w:type="spellStart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Pupuk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Kimia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C37DB4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Rp/ Kg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BA3569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Tptal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Rp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9FE0DF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Grand Total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D82C226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</w:rPr>
              <w:t>RP/ha (SPH 136)</w:t>
            </w:r>
          </w:p>
        </w:tc>
      </w:tr>
      <w:tr w:rsidR="00B356A6" w:rsidRPr="00311272" w14:paraId="2DEB14BE" w14:textId="77777777" w:rsidTr="00ED44FA">
        <w:trPr>
          <w:trHeight w:val="58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6908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84E16EB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Janjang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Kosong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D22C5B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Solid (%)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7FC89FC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Jangkos</w:t>
            </w:r>
            <w:proofErr w:type="spellEnd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VS Kimia (kg)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E4643BE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Solid VS Kimia (kg)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A19689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A18B653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Jangkos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175C9A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Solid</w:t>
            </w: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609A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D9EC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356A6" w:rsidRPr="00311272" w14:paraId="3E263D2E" w14:textId="77777777" w:rsidTr="00ED44FA">
        <w:trPr>
          <w:trHeight w:val="5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86FB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0960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7894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6AEF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09E6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6,87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8370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3314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24.000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8CD7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68.700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D046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92.700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E1CD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12.607.200 </w:t>
            </w:r>
          </w:p>
        </w:tc>
      </w:tr>
      <w:tr w:rsidR="00B356A6" w:rsidRPr="00311272" w14:paraId="287FEB7E" w14:textId="77777777" w:rsidTr="00ED44FA">
        <w:trPr>
          <w:trHeight w:val="5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E108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C925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7717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7B7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2C8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18C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5178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2.400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3AF1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9.420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FAEE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11.820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4BF6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1.607.520 </w:t>
            </w:r>
          </w:p>
        </w:tc>
      </w:tr>
      <w:tr w:rsidR="00B356A6" w:rsidRPr="00311272" w14:paraId="4C3E2BEB" w14:textId="77777777" w:rsidTr="00ED44FA">
        <w:trPr>
          <w:trHeight w:val="5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136B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71F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5A4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5533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074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D55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22C0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77.000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F6BE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42.700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AC70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119.700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4797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16.279.200 </w:t>
            </w:r>
          </w:p>
        </w:tc>
      </w:tr>
      <w:tr w:rsidR="00B356A6" w:rsidRPr="00311272" w14:paraId="5DF86E2D" w14:textId="77777777" w:rsidTr="00ED44FA">
        <w:trPr>
          <w:trHeight w:val="5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BD4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653E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E253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6C15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AFA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6,14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417E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7589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1.910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EC9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6.140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2F1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8.050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D03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1.094.800 </w:t>
            </w:r>
          </w:p>
        </w:tc>
      </w:tr>
      <w:tr w:rsidR="00B356A6" w:rsidRPr="00311272" w14:paraId="7319E70B" w14:textId="77777777" w:rsidTr="00ED44FA">
        <w:trPr>
          <w:trHeight w:val="5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EA79622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374B67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5478F9" w14:textId="77777777" w:rsidR="00B356A6" w:rsidRPr="00311272" w:rsidRDefault="00B356A6" w:rsidP="00ED4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5B1B808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DEDE100" w14:textId="77777777" w:rsidR="00B356A6" w:rsidRPr="00311272" w:rsidRDefault="00B356A6" w:rsidP="00ED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20,77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9DD8B87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3E7B4E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105.310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0D4131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126.960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8AD72E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232.270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B6DEC94" w14:textId="77777777" w:rsidR="00B356A6" w:rsidRPr="00311272" w:rsidRDefault="00B356A6" w:rsidP="00ED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1127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31.588.720 </w:t>
            </w:r>
          </w:p>
        </w:tc>
      </w:tr>
    </w:tbl>
    <w:p w14:paraId="43C185CF" w14:textId="77777777" w:rsidR="00B356A6" w:rsidRPr="00311272" w:rsidRDefault="00B356A6" w:rsidP="00B356A6">
      <w:pPr>
        <w:pStyle w:val="Style1"/>
        <w:adjustRightInd/>
        <w:spacing w:line="480" w:lineRule="auto"/>
        <w:ind w:right="635"/>
        <w:rPr>
          <w:color w:val="000000"/>
          <w:spacing w:val="-7"/>
          <w:sz w:val="24"/>
          <w:szCs w:val="24"/>
        </w:rPr>
      </w:pPr>
    </w:p>
    <w:p w14:paraId="723736EE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4B433568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6C64B4D0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6E798E30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4850C6BE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5DE531E0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3CB749D3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5E97E942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04DC7F5E" w14:textId="77777777" w:rsidR="00B356A6" w:rsidRDefault="00B356A6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  <w:r w:rsidRPr="00311272">
        <w:rPr>
          <w:color w:val="000000"/>
          <w:spacing w:val="-7"/>
          <w:sz w:val="24"/>
          <w:szCs w:val="24"/>
        </w:rPr>
        <w:t xml:space="preserve">Tabel </w:t>
      </w:r>
      <w:proofErr w:type="spellStart"/>
      <w:r w:rsidRPr="00311272">
        <w:rPr>
          <w:color w:val="000000"/>
          <w:spacing w:val="-7"/>
          <w:sz w:val="24"/>
          <w:szCs w:val="24"/>
        </w:rPr>
        <w:t>diatas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menunjukkan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bahwa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begitu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berharganya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janjang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kosong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dan solid yang </w:t>
      </w:r>
      <w:proofErr w:type="spellStart"/>
      <w:r w:rsidRPr="00311272">
        <w:rPr>
          <w:color w:val="000000"/>
          <w:spacing w:val="-7"/>
          <w:sz w:val="24"/>
          <w:szCs w:val="24"/>
        </w:rPr>
        <w:t>selama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ini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kita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anggap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sebagai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limbah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pabrik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. Jika </w:t>
      </w:r>
      <w:proofErr w:type="spellStart"/>
      <w:r w:rsidRPr="00311272">
        <w:rPr>
          <w:color w:val="000000"/>
          <w:spacing w:val="-7"/>
          <w:sz w:val="24"/>
          <w:szCs w:val="24"/>
        </w:rPr>
        <w:t>kita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konversikan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kedalam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Rupiah </w:t>
      </w:r>
      <w:proofErr w:type="spellStart"/>
      <w:r w:rsidRPr="00311272">
        <w:rPr>
          <w:color w:val="000000"/>
          <w:spacing w:val="-7"/>
          <w:sz w:val="24"/>
          <w:szCs w:val="24"/>
        </w:rPr>
        <w:t>dengan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perbandingan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hara yang </w:t>
      </w:r>
      <w:proofErr w:type="spellStart"/>
      <w:r w:rsidRPr="00311272">
        <w:rPr>
          <w:color w:val="000000"/>
          <w:spacing w:val="-7"/>
          <w:sz w:val="24"/>
          <w:szCs w:val="24"/>
        </w:rPr>
        <w:t>terdapat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didalamnya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maka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kita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mengerti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berapa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rupiah </w:t>
      </w:r>
      <w:proofErr w:type="spellStart"/>
      <w:r w:rsidRPr="00311272">
        <w:rPr>
          <w:color w:val="000000"/>
          <w:spacing w:val="-7"/>
          <w:sz w:val="24"/>
          <w:szCs w:val="24"/>
        </w:rPr>
        <w:t>janjang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kosong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dan </w:t>
      </w:r>
      <w:proofErr w:type="spellStart"/>
      <w:r w:rsidRPr="00311272">
        <w:rPr>
          <w:color w:val="000000"/>
          <w:spacing w:val="-7"/>
          <w:sz w:val="24"/>
          <w:szCs w:val="24"/>
        </w:rPr>
        <w:t>berapa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rupiah solid </w:t>
      </w:r>
      <w:proofErr w:type="spellStart"/>
      <w:r w:rsidRPr="00311272">
        <w:rPr>
          <w:color w:val="000000"/>
          <w:spacing w:val="-7"/>
          <w:sz w:val="24"/>
          <w:szCs w:val="24"/>
        </w:rPr>
        <w:t>dapat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311272">
        <w:rPr>
          <w:color w:val="000000"/>
          <w:spacing w:val="-7"/>
          <w:sz w:val="24"/>
          <w:szCs w:val="24"/>
        </w:rPr>
        <w:t>dilihat</w:t>
      </w:r>
      <w:proofErr w:type="spellEnd"/>
      <w:r w:rsidRPr="00311272">
        <w:rPr>
          <w:color w:val="000000"/>
          <w:spacing w:val="-7"/>
          <w:sz w:val="24"/>
          <w:szCs w:val="24"/>
        </w:rPr>
        <w:t xml:space="preserve"> pada table </w:t>
      </w:r>
      <w:proofErr w:type="spellStart"/>
      <w:r w:rsidRPr="00311272">
        <w:rPr>
          <w:color w:val="000000"/>
          <w:spacing w:val="-7"/>
          <w:sz w:val="24"/>
          <w:szCs w:val="24"/>
        </w:rPr>
        <w:t>diatas</w:t>
      </w:r>
      <w:proofErr w:type="spellEnd"/>
      <w:r w:rsidRPr="00311272">
        <w:rPr>
          <w:color w:val="000000"/>
          <w:spacing w:val="-7"/>
          <w:sz w:val="24"/>
          <w:szCs w:val="24"/>
        </w:rPr>
        <w:t>.</w:t>
      </w:r>
    </w:p>
    <w:p w14:paraId="1A0EEC54" w14:textId="77777777" w:rsidR="00C17FB2" w:rsidRDefault="00C17FB2" w:rsidP="00B356A6">
      <w:pPr>
        <w:pStyle w:val="Style1"/>
        <w:adjustRightInd/>
        <w:spacing w:line="480" w:lineRule="auto"/>
        <w:ind w:right="-93"/>
        <w:jc w:val="both"/>
        <w:rPr>
          <w:color w:val="000000"/>
          <w:spacing w:val="-7"/>
          <w:sz w:val="24"/>
          <w:szCs w:val="24"/>
        </w:rPr>
      </w:pPr>
    </w:p>
    <w:p w14:paraId="498D0850" w14:textId="77777777" w:rsidR="00F56358" w:rsidRPr="00E86762" w:rsidRDefault="00F56358" w:rsidP="00F56358">
      <w:pPr>
        <w:pStyle w:val="Style1"/>
        <w:adjustRightInd/>
        <w:spacing w:line="480" w:lineRule="auto"/>
        <w:ind w:right="635"/>
        <w:rPr>
          <w:b/>
          <w:color w:val="000000"/>
          <w:spacing w:val="-7"/>
          <w:sz w:val="24"/>
          <w:szCs w:val="24"/>
        </w:rPr>
      </w:pPr>
    </w:p>
    <w:p w14:paraId="4284CEF0" w14:textId="77777777" w:rsidR="00F56358" w:rsidRPr="00E86762" w:rsidRDefault="00C17FB2" w:rsidP="00F56358">
      <w:pPr>
        <w:pStyle w:val="Style1"/>
        <w:adjustRightInd/>
        <w:spacing w:line="480" w:lineRule="auto"/>
        <w:ind w:right="634"/>
        <w:jc w:val="both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1.</w:t>
      </w:r>
      <w:r w:rsidR="00F56358" w:rsidRPr="00E86762">
        <w:rPr>
          <w:b/>
          <w:color w:val="000000"/>
          <w:spacing w:val="-7"/>
          <w:sz w:val="24"/>
          <w:szCs w:val="24"/>
        </w:rPr>
        <w:t xml:space="preserve"> </w:t>
      </w:r>
      <w:proofErr w:type="spellStart"/>
      <w:r w:rsidR="00F56358" w:rsidRPr="00E86762">
        <w:rPr>
          <w:b/>
          <w:color w:val="000000"/>
          <w:spacing w:val="-7"/>
          <w:sz w:val="24"/>
          <w:szCs w:val="24"/>
        </w:rPr>
        <w:t>Aplikasi</w:t>
      </w:r>
      <w:proofErr w:type="spellEnd"/>
      <w:r w:rsidR="00F56358" w:rsidRPr="00E86762">
        <w:rPr>
          <w:b/>
          <w:color w:val="000000"/>
          <w:spacing w:val="-7"/>
          <w:sz w:val="24"/>
          <w:szCs w:val="24"/>
        </w:rPr>
        <w:t xml:space="preserve"> </w:t>
      </w:r>
      <w:proofErr w:type="spellStart"/>
      <w:r w:rsidR="00F56358" w:rsidRPr="00E86762">
        <w:rPr>
          <w:b/>
          <w:color w:val="000000"/>
          <w:spacing w:val="-7"/>
          <w:sz w:val="24"/>
          <w:szCs w:val="24"/>
        </w:rPr>
        <w:t>Janjang</w:t>
      </w:r>
      <w:proofErr w:type="spellEnd"/>
      <w:r w:rsidR="00F56358" w:rsidRPr="00E86762">
        <w:rPr>
          <w:b/>
          <w:color w:val="000000"/>
          <w:spacing w:val="-7"/>
          <w:sz w:val="24"/>
          <w:szCs w:val="24"/>
        </w:rPr>
        <w:t xml:space="preserve"> </w:t>
      </w:r>
      <w:proofErr w:type="spellStart"/>
      <w:r w:rsidR="00F56358" w:rsidRPr="00E86762">
        <w:rPr>
          <w:b/>
          <w:color w:val="000000"/>
          <w:spacing w:val="-7"/>
          <w:sz w:val="24"/>
          <w:szCs w:val="24"/>
        </w:rPr>
        <w:t>Kosong</w:t>
      </w:r>
      <w:proofErr w:type="spellEnd"/>
      <w:r w:rsidR="00F56358" w:rsidRPr="00E86762">
        <w:rPr>
          <w:b/>
          <w:color w:val="000000"/>
          <w:spacing w:val="-7"/>
          <w:sz w:val="24"/>
          <w:szCs w:val="24"/>
        </w:rPr>
        <w:t xml:space="preserve"> dan Solid</w:t>
      </w:r>
    </w:p>
    <w:p w14:paraId="7C0399E9" w14:textId="77777777" w:rsidR="00F56358" w:rsidRDefault="00F56358" w:rsidP="00F56358">
      <w:pPr>
        <w:pStyle w:val="Style1"/>
        <w:adjustRightInd/>
        <w:spacing w:line="480" w:lineRule="auto"/>
        <w:ind w:right="634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adalah</w:t>
      </w:r>
      <w:proofErr w:type="spellEnd"/>
      <w:r>
        <w:rPr>
          <w:color w:val="000000"/>
          <w:spacing w:val="-7"/>
          <w:sz w:val="24"/>
          <w:szCs w:val="24"/>
        </w:rPr>
        <w:t xml:space="preserve"> salah </w:t>
      </w:r>
      <w:proofErr w:type="spellStart"/>
      <w:r>
        <w:rPr>
          <w:color w:val="000000"/>
          <w:spacing w:val="-7"/>
          <w:sz w:val="24"/>
          <w:szCs w:val="24"/>
        </w:rPr>
        <w:t>satu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kegiatan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rutin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dilakukan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karena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mengingat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dihasilkan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setiap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hari</w:t>
      </w:r>
      <w:proofErr w:type="spellEnd"/>
      <w:r>
        <w:rPr>
          <w:color w:val="000000"/>
          <w:spacing w:val="-7"/>
          <w:sz w:val="24"/>
          <w:szCs w:val="24"/>
        </w:rPr>
        <w:t xml:space="preserve"> oleh </w:t>
      </w:r>
      <w:proofErr w:type="spellStart"/>
      <w:r>
        <w:rPr>
          <w:color w:val="000000"/>
          <w:spacing w:val="-7"/>
          <w:sz w:val="24"/>
          <w:szCs w:val="24"/>
        </w:rPr>
        <w:t>pabrik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. </w:t>
      </w:r>
      <w:proofErr w:type="spellStart"/>
      <w:r>
        <w:rPr>
          <w:color w:val="000000"/>
          <w:spacing w:val="-7"/>
          <w:sz w:val="24"/>
          <w:szCs w:val="24"/>
        </w:rPr>
        <w:t>Kegiatan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sering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sekali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terabaikan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karena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alasan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kurang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minat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tidak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ada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disisi</w:t>
      </w:r>
      <w:proofErr w:type="spellEnd"/>
      <w:r>
        <w:rPr>
          <w:color w:val="000000"/>
          <w:spacing w:val="-7"/>
          <w:sz w:val="24"/>
          <w:szCs w:val="24"/>
        </w:rPr>
        <w:t xml:space="preserve"> lain </w:t>
      </w:r>
      <w:proofErr w:type="spellStart"/>
      <w:r>
        <w:rPr>
          <w:color w:val="000000"/>
          <w:spacing w:val="-7"/>
          <w:sz w:val="24"/>
          <w:szCs w:val="24"/>
        </w:rPr>
        <w:t>akibat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tidak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teraplikasinya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menimbulkan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banyak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permasalahan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dilapangan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mulai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merusak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inprastruktur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jalan</w:t>
      </w:r>
      <w:proofErr w:type="spellEnd"/>
      <w:r>
        <w:rPr>
          <w:color w:val="000000"/>
          <w:spacing w:val="-7"/>
          <w:sz w:val="24"/>
          <w:szCs w:val="24"/>
        </w:rPr>
        <w:t xml:space="preserve"> dan juga </w:t>
      </w:r>
      <w:proofErr w:type="spellStart"/>
      <w:r>
        <w:rPr>
          <w:color w:val="000000"/>
          <w:spacing w:val="-7"/>
          <w:sz w:val="24"/>
          <w:szCs w:val="24"/>
        </w:rPr>
        <w:t>menimbulkan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pencemaran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sarang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oryctes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membutuh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belum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menghasilkan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sampai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dewasa</w:t>
      </w:r>
      <w:proofErr w:type="spellEnd"/>
      <w:r>
        <w:rPr>
          <w:color w:val="000000"/>
          <w:spacing w:val="-7"/>
          <w:sz w:val="24"/>
          <w:szCs w:val="24"/>
        </w:rPr>
        <w:t xml:space="preserve">. Oleh </w:t>
      </w:r>
      <w:proofErr w:type="spellStart"/>
      <w:r>
        <w:rPr>
          <w:color w:val="000000"/>
          <w:spacing w:val="-7"/>
          <w:sz w:val="24"/>
          <w:szCs w:val="24"/>
        </w:rPr>
        <w:t>karena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itu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sudah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selayaknya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menjadi</w:t>
      </w:r>
      <w:proofErr w:type="spellEnd"/>
      <w:r>
        <w:rPr>
          <w:color w:val="000000"/>
          <w:spacing w:val="-7"/>
          <w:sz w:val="24"/>
          <w:szCs w:val="24"/>
        </w:rPr>
        <w:t xml:space="preserve"> salah </w:t>
      </w:r>
      <w:proofErr w:type="spellStart"/>
      <w:r>
        <w:rPr>
          <w:color w:val="000000"/>
          <w:spacing w:val="-7"/>
          <w:sz w:val="24"/>
          <w:szCs w:val="24"/>
        </w:rPr>
        <w:t>satu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bagian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kegiatan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utama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diperkebunan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.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dikatakan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sebagai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kegiatan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pemupukan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yangmana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harus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menjadi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perhatian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penuh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segi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waktu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dosis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ketepatan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harus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diatur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sedemikian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rupa</w:t>
      </w:r>
      <w:proofErr w:type="spellEnd"/>
      <w:r>
        <w:rPr>
          <w:color w:val="000000"/>
          <w:spacing w:val="-7"/>
          <w:sz w:val="24"/>
          <w:szCs w:val="24"/>
        </w:rPr>
        <w:t xml:space="preserve">. Hal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perlunya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khusus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bagi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baik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benar</w:t>
      </w:r>
      <w:proofErr w:type="spellEnd"/>
      <w:r>
        <w:rPr>
          <w:color w:val="000000"/>
          <w:spacing w:val="-7"/>
          <w:sz w:val="24"/>
          <w:szCs w:val="24"/>
        </w:rPr>
        <w:t xml:space="preserve">, agar </w:t>
      </w:r>
      <w:proofErr w:type="spellStart"/>
      <w:r>
        <w:rPr>
          <w:color w:val="000000"/>
          <w:spacing w:val="-7"/>
          <w:sz w:val="24"/>
          <w:szCs w:val="24"/>
        </w:rPr>
        <w:t>hasil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didapatkan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menjadi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maksimal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31347FD9" w14:textId="77777777" w:rsidR="00F56358" w:rsidRDefault="00F56358" w:rsidP="00F56358">
      <w:pPr>
        <w:pStyle w:val="Style1"/>
        <w:adjustRightInd/>
        <w:spacing w:line="480" w:lineRule="auto"/>
        <w:ind w:right="634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ab/>
        <w:t xml:space="preserve">Hasil </w:t>
      </w:r>
      <w:proofErr w:type="spellStart"/>
      <w:r>
        <w:rPr>
          <w:color w:val="000000"/>
          <w:spacing w:val="-7"/>
          <w:sz w:val="24"/>
          <w:szCs w:val="24"/>
        </w:rPr>
        <w:t>analisis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menunjukkan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bahwa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pemberian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color w:val="000000"/>
          <w:spacing w:val="-7"/>
          <w:sz w:val="24"/>
          <w:szCs w:val="24"/>
        </w:rPr>
        <w:t>memberikan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dampak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nyata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terhadap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tandan </w:t>
      </w:r>
      <w:proofErr w:type="spellStart"/>
      <w:r>
        <w:rPr>
          <w:color w:val="000000"/>
          <w:spacing w:val="-7"/>
          <w:sz w:val="24"/>
          <w:szCs w:val="24"/>
        </w:rPr>
        <w:t>buah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color w:val="000000"/>
          <w:spacing w:val="-7"/>
          <w:sz w:val="24"/>
          <w:szCs w:val="24"/>
        </w:rPr>
        <w:t>segar( TBS</w:t>
      </w:r>
      <w:proofErr w:type="gramEnd"/>
      <w:r>
        <w:rPr>
          <w:color w:val="000000"/>
          <w:spacing w:val="-7"/>
          <w:sz w:val="24"/>
          <w:szCs w:val="24"/>
        </w:rPr>
        <w:t xml:space="preserve"> ) </w:t>
      </w:r>
      <w:proofErr w:type="spellStart"/>
      <w:r>
        <w:rPr>
          <w:color w:val="000000"/>
          <w:spacing w:val="-7"/>
          <w:sz w:val="24"/>
          <w:szCs w:val="24"/>
        </w:rPr>
        <w:t>baik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berat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rata-rata (BJR), ton per </w:t>
      </w:r>
      <w:proofErr w:type="spellStart"/>
      <w:r>
        <w:rPr>
          <w:color w:val="000000"/>
          <w:spacing w:val="-7"/>
          <w:sz w:val="24"/>
          <w:szCs w:val="24"/>
        </w:rPr>
        <w:t>hektar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dipastikan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adanya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pengaruh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yang </w:t>
      </w:r>
      <w:proofErr w:type="spellStart"/>
      <w:r>
        <w:rPr>
          <w:color w:val="000000"/>
          <w:spacing w:val="-7"/>
          <w:sz w:val="24"/>
          <w:szCs w:val="24"/>
        </w:rPr>
        <w:t>dilakukan</w:t>
      </w:r>
      <w:proofErr w:type="spellEnd"/>
      <w:r>
        <w:rPr>
          <w:color w:val="000000"/>
          <w:spacing w:val="-7"/>
          <w:sz w:val="24"/>
          <w:szCs w:val="24"/>
        </w:rPr>
        <w:t xml:space="preserve"> oleh </w:t>
      </w:r>
      <w:proofErr w:type="spellStart"/>
      <w:r>
        <w:rPr>
          <w:color w:val="000000"/>
          <w:spacing w:val="-7"/>
          <w:sz w:val="24"/>
          <w:szCs w:val="24"/>
        </w:rPr>
        <w:t>kebun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Pangarango</w:t>
      </w:r>
      <w:proofErr w:type="spellEnd"/>
      <w:r>
        <w:rPr>
          <w:color w:val="000000"/>
          <w:spacing w:val="-7"/>
          <w:sz w:val="24"/>
          <w:szCs w:val="24"/>
        </w:rPr>
        <w:t xml:space="preserve"> estate ( PGRE). </w:t>
      </w:r>
    </w:p>
    <w:p w14:paraId="46197994" w14:textId="77777777" w:rsidR="00F56358" w:rsidRDefault="00F56358" w:rsidP="00F56358">
      <w:pPr>
        <w:pStyle w:val="Style1"/>
        <w:adjustRightInd/>
        <w:spacing w:line="480" w:lineRule="auto"/>
        <w:ind w:right="634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Dari </w:t>
      </w:r>
      <w:proofErr w:type="spellStart"/>
      <w:r>
        <w:rPr>
          <w:color w:val="000000"/>
          <w:spacing w:val="-7"/>
          <w:sz w:val="24"/>
          <w:szCs w:val="24"/>
        </w:rPr>
        <w:t>hasil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penelitian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diatas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maka</w:t>
      </w:r>
      <w:proofErr w:type="spellEnd"/>
      <w:r>
        <w:rPr>
          <w:color w:val="000000"/>
          <w:spacing w:val="-7"/>
          <w:sz w:val="24"/>
          <w:szCs w:val="24"/>
        </w:rPr>
        <w:t xml:space="preserve"> Ho </w:t>
      </w:r>
      <w:proofErr w:type="spellStart"/>
      <w:r>
        <w:rPr>
          <w:color w:val="000000"/>
          <w:spacing w:val="-7"/>
          <w:sz w:val="24"/>
          <w:szCs w:val="24"/>
        </w:rPr>
        <w:t>ditolak</w:t>
      </w:r>
      <w:proofErr w:type="spellEnd"/>
      <w:r>
        <w:rPr>
          <w:color w:val="000000"/>
          <w:spacing w:val="-7"/>
          <w:sz w:val="24"/>
          <w:szCs w:val="24"/>
        </w:rPr>
        <w:t xml:space="preserve"> dan H1 </w:t>
      </w:r>
      <w:proofErr w:type="spellStart"/>
      <w:r>
        <w:rPr>
          <w:color w:val="000000"/>
          <w:spacing w:val="-7"/>
          <w:sz w:val="24"/>
          <w:szCs w:val="24"/>
        </w:rPr>
        <w:t>diterima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dimana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pemberian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dosis</w:t>
      </w:r>
      <w:proofErr w:type="spellEnd"/>
      <w:r>
        <w:rPr>
          <w:color w:val="000000"/>
          <w:spacing w:val="-7"/>
          <w:sz w:val="24"/>
          <w:szCs w:val="24"/>
        </w:rPr>
        <w:t xml:space="preserve"> 40 ton dan 14 ton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mempengaruhi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tandan </w:t>
      </w:r>
      <w:proofErr w:type="spellStart"/>
      <w:r>
        <w:rPr>
          <w:color w:val="000000"/>
          <w:spacing w:val="-7"/>
          <w:sz w:val="24"/>
          <w:szCs w:val="24"/>
        </w:rPr>
        <w:t>buah</w:t>
      </w:r>
      <w:proofErr w:type="spellEnd"/>
      <w:r>
        <w:rPr>
          <w:color w:val="000000"/>
          <w:spacing w:val="-7"/>
          <w:sz w:val="24"/>
          <w:szCs w:val="24"/>
        </w:rPr>
        <w:t xml:space="preserve"> segar (TBS). </w:t>
      </w:r>
      <w:proofErr w:type="spellStart"/>
      <w:r>
        <w:rPr>
          <w:color w:val="000000"/>
          <w:spacing w:val="-7"/>
          <w:sz w:val="24"/>
          <w:szCs w:val="24"/>
        </w:rPr>
        <w:t>demikian</w:t>
      </w:r>
      <w:proofErr w:type="spellEnd"/>
      <w:r>
        <w:rPr>
          <w:color w:val="000000"/>
          <w:spacing w:val="-7"/>
          <w:sz w:val="24"/>
          <w:szCs w:val="24"/>
        </w:rPr>
        <w:t xml:space="preserve"> juga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saja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5A5A031F" w14:textId="77777777" w:rsidR="00F56358" w:rsidRDefault="00F56358" w:rsidP="00F56358">
      <w:pPr>
        <w:pStyle w:val="Style1"/>
        <w:adjustRightInd/>
        <w:spacing w:line="480" w:lineRule="auto"/>
        <w:ind w:right="634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panen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berat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rata-rata </w:t>
      </w:r>
      <w:proofErr w:type="spellStart"/>
      <w:r>
        <w:rPr>
          <w:color w:val="000000"/>
          <w:spacing w:val="-7"/>
          <w:sz w:val="24"/>
          <w:szCs w:val="24"/>
        </w:rPr>
        <w:t>akan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sebanding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(Tabel 4.1.13). Hasil </w:t>
      </w:r>
      <w:proofErr w:type="spellStart"/>
      <w:r>
        <w:rPr>
          <w:color w:val="000000"/>
          <w:spacing w:val="-7"/>
          <w:sz w:val="24"/>
          <w:szCs w:val="24"/>
        </w:rPr>
        <w:t>analisis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diperoleh</w:t>
      </w:r>
      <w:proofErr w:type="spellEnd"/>
      <w:r>
        <w:rPr>
          <w:color w:val="000000"/>
          <w:spacing w:val="-7"/>
          <w:sz w:val="24"/>
          <w:szCs w:val="24"/>
        </w:rPr>
        <w:t xml:space="preserve"> data </w:t>
      </w: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lastRenderedPageBreak/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pada areal yang </w:t>
      </w:r>
      <w:proofErr w:type="spellStart"/>
      <w:r>
        <w:rPr>
          <w:color w:val="000000"/>
          <w:spacing w:val="-7"/>
          <w:sz w:val="24"/>
          <w:szCs w:val="24"/>
        </w:rPr>
        <w:t>diaplikasikan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bersamaan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solid </w:t>
      </w:r>
      <w:proofErr w:type="spellStart"/>
      <w:r>
        <w:rPr>
          <w:color w:val="000000"/>
          <w:spacing w:val="-7"/>
          <w:sz w:val="24"/>
          <w:szCs w:val="24"/>
        </w:rPr>
        <w:t>berturut</w:t>
      </w:r>
      <w:proofErr w:type="spellEnd"/>
      <w:r>
        <w:rPr>
          <w:color w:val="000000"/>
          <w:spacing w:val="-7"/>
          <w:sz w:val="24"/>
          <w:szCs w:val="24"/>
        </w:rPr>
        <w:t xml:space="preserve"> –</w:t>
      </w:r>
      <w:proofErr w:type="spellStart"/>
      <w:r>
        <w:rPr>
          <w:color w:val="000000"/>
          <w:spacing w:val="-7"/>
          <w:sz w:val="24"/>
          <w:szCs w:val="24"/>
        </w:rPr>
        <w:t>turut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2017 </w:t>
      </w:r>
      <w:proofErr w:type="spellStart"/>
      <w:r>
        <w:rPr>
          <w:color w:val="000000"/>
          <w:spacing w:val="-7"/>
          <w:sz w:val="24"/>
          <w:szCs w:val="24"/>
        </w:rPr>
        <w:t>sampai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2021 pada Tabel 4.2.2.  </w:t>
      </w:r>
      <w:proofErr w:type="spellStart"/>
      <w:r>
        <w:rPr>
          <w:color w:val="000000"/>
          <w:spacing w:val="-7"/>
          <w:sz w:val="24"/>
          <w:szCs w:val="24"/>
        </w:rPr>
        <w:t>menunjukkan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pacing w:val="-7"/>
          <w:sz w:val="24"/>
          <w:szCs w:val="24"/>
        </w:rPr>
        <w:t>perbedaan</w:t>
      </w:r>
      <w:proofErr w:type="spellEnd"/>
      <w:r>
        <w:rPr>
          <w:color w:val="000000"/>
          <w:spacing w:val="-7"/>
          <w:sz w:val="24"/>
          <w:szCs w:val="24"/>
        </w:rPr>
        <w:t xml:space="preserve"> 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proofErr w:type="gram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signifikan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antara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system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by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lebih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tinggi</w:t>
      </w:r>
      <w:proofErr w:type="spellEnd"/>
      <w:r>
        <w:rPr>
          <w:color w:val="000000"/>
          <w:spacing w:val="-7"/>
          <w:sz w:val="24"/>
          <w:szCs w:val="24"/>
        </w:rPr>
        <w:t xml:space="preserve"> disbanding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saja</w:t>
      </w:r>
      <w:proofErr w:type="spellEnd"/>
      <w:r>
        <w:rPr>
          <w:color w:val="000000"/>
          <w:spacing w:val="-7"/>
          <w:sz w:val="24"/>
          <w:szCs w:val="24"/>
        </w:rPr>
        <w:t xml:space="preserve">, dan sangat </w:t>
      </w:r>
      <w:proofErr w:type="spellStart"/>
      <w:r>
        <w:rPr>
          <w:color w:val="000000"/>
          <w:spacing w:val="-7"/>
          <w:sz w:val="24"/>
          <w:szCs w:val="24"/>
        </w:rPr>
        <w:t>berpengaruh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nyata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terhadap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by product (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). Hasil </w:t>
      </w:r>
      <w:proofErr w:type="spellStart"/>
      <w:r>
        <w:rPr>
          <w:color w:val="000000"/>
          <w:spacing w:val="-7"/>
          <w:sz w:val="24"/>
          <w:szCs w:val="24"/>
        </w:rPr>
        <w:t>penelitian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didapatkan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gambaran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pencapaian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ketika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solid </w:t>
      </w:r>
      <w:proofErr w:type="gramStart"/>
      <w:r>
        <w:rPr>
          <w:color w:val="000000"/>
          <w:spacing w:val="-7"/>
          <w:sz w:val="24"/>
          <w:szCs w:val="24"/>
        </w:rPr>
        <w:t>( 40</w:t>
      </w:r>
      <w:proofErr w:type="gramEnd"/>
      <w:r>
        <w:rPr>
          <w:color w:val="000000"/>
          <w:spacing w:val="-7"/>
          <w:sz w:val="24"/>
          <w:szCs w:val="24"/>
        </w:rPr>
        <w:t xml:space="preserve"> ton/ha dan 13,6 ton/ha )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2 ton / ha TBS, </w:t>
      </w:r>
      <w:proofErr w:type="spellStart"/>
      <w:r>
        <w:rPr>
          <w:color w:val="000000"/>
          <w:spacing w:val="-7"/>
          <w:sz w:val="24"/>
          <w:szCs w:val="24"/>
        </w:rPr>
        <w:t>ditahun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pertama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dan 6 ton / ha </w:t>
      </w:r>
      <w:proofErr w:type="spellStart"/>
      <w:r>
        <w:rPr>
          <w:color w:val="000000"/>
          <w:spacing w:val="-7"/>
          <w:sz w:val="24"/>
          <w:szCs w:val="24"/>
        </w:rPr>
        <w:t>ditahun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</w:t>
      </w:r>
      <w:proofErr w:type="spellEnd"/>
      <w:r>
        <w:rPr>
          <w:color w:val="000000"/>
          <w:spacing w:val="-7"/>
          <w:sz w:val="24"/>
          <w:szCs w:val="24"/>
        </w:rPr>
        <w:t xml:space="preserve">- </w:t>
      </w:r>
      <w:proofErr w:type="spellStart"/>
      <w:r>
        <w:rPr>
          <w:color w:val="000000"/>
          <w:spacing w:val="-7"/>
          <w:sz w:val="24"/>
          <w:szCs w:val="24"/>
        </w:rPr>
        <w:t>dua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setelah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, 8 ton / ha </w:t>
      </w:r>
      <w:proofErr w:type="spellStart"/>
      <w:r>
        <w:rPr>
          <w:color w:val="000000"/>
          <w:spacing w:val="-7"/>
          <w:sz w:val="24"/>
          <w:szCs w:val="24"/>
        </w:rPr>
        <w:t>ditahun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</w:t>
      </w:r>
      <w:proofErr w:type="spellEnd"/>
      <w:r>
        <w:rPr>
          <w:color w:val="000000"/>
          <w:spacing w:val="-7"/>
          <w:sz w:val="24"/>
          <w:szCs w:val="24"/>
        </w:rPr>
        <w:t xml:space="preserve"> -</w:t>
      </w:r>
      <w:proofErr w:type="spellStart"/>
      <w:r>
        <w:rPr>
          <w:color w:val="000000"/>
          <w:spacing w:val="-7"/>
          <w:sz w:val="24"/>
          <w:szCs w:val="24"/>
        </w:rPr>
        <w:t>tiga</w:t>
      </w:r>
      <w:proofErr w:type="spellEnd"/>
      <w:r>
        <w:rPr>
          <w:color w:val="000000"/>
          <w:spacing w:val="-7"/>
          <w:sz w:val="24"/>
          <w:szCs w:val="24"/>
        </w:rPr>
        <w:t xml:space="preserve">, 6 ton /ha TBS </w:t>
      </w:r>
      <w:proofErr w:type="spellStart"/>
      <w:r>
        <w:rPr>
          <w:color w:val="000000"/>
          <w:spacing w:val="-7"/>
          <w:sz w:val="24"/>
          <w:szCs w:val="24"/>
        </w:rPr>
        <w:t>ditahun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</w:t>
      </w:r>
      <w:proofErr w:type="spellEnd"/>
      <w:r>
        <w:rPr>
          <w:color w:val="000000"/>
          <w:spacing w:val="-7"/>
          <w:sz w:val="24"/>
          <w:szCs w:val="24"/>
        </w:rPr>
        <w:t xml:space="preserve"> –</w:t>
      </w:r>
      <w:proofErr w:type="spellStart"/>
      <w:r>
        <w:rPr>
          <w:color w:val="000000"/>
          <w:spacing w:val="-7"/>
          <w:sz w:val="24"/>
          <w:szCs w:val="24"/>
        </w:rPr>
        <w:t>empat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6 ton/ha TBS </w:t>
      </w:r>
      <w:proofErr w:type="spellStart"/>
      <w:r>
        <w:rPr>
          <w:color w:val="000000"/>
          <w:spacing w:val="-7"/>
          <w:sz w:val="24"/>
          <w:szCs w:val="24"/>
        </w:rPr>
        <w:t>ditahun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</w:t>
      </w:r>
      <w:proofErr w:type="spellEnd"/>
      <w:r>
        <w:rPr>
          <w:color w:val="000000"/>
          <w:spacing w:val="-7"/>
          <w:sz w:val="24"/>
          <w:szCs w:val="24"/>
        </w:rPr>
        <w:t xml:space="preserve">- lima. </w:t>
      </w: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ditingkatkan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lagi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apabila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berjalan</w:t>
      </w:r>
      <w:proofErr w:type="spellEnd"/>
      <w:r>
        <w:rPr>
          <w:color w:val="000000"/>
          <w:spacing w:val="-7"/>
          <w:sz w:val="24"/>
          <w:szCs w:val="24"/>
        </w:rPr>
        <w:t xml:space="preserve"> normal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color w:val="000000"/>
          <w:spacing w:val="-7"/>
          <w:sz w:val="24"/>
          <w:szCs w:val="24"/>
        </w:rPr>
        <w:t>secara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berkesinambungan</w:t>
      </w:r>
      <w:proofErr w:type="spellEnd"/>
      <w:r>
        <w:rPr>
          <w:color w:val="000000"/>
          <w:spacing w:val="-7"/>
          <w:sz w:val="24"/>
          <w:szCs w:val="24"/>
        </w:rPr>
        <w:t xml:space="preserve">. Hal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sesuai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statement oleh </w:t>
      </w:r>
      <w:proofErr w:type="spellStart"/>
      <w:r>
        <w:rPr>
          <w:color w:val="000000"/>
          <w:spacing w:val="-7"/>
          <w:sz w:val="24"/>
          <w:szCs w:val="24"/>
        </w:rPr>
        <w:t>parapeneliti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terdahulu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apabila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dilakukan</w:t>
      </w:r>
      <w:proofErr w:type="spellEnd"/>
      <w:r>
        <w:rPr>
          <w:color w:val="000000"/>
          <w:spacing w:val="-7"/>
          <w:sz w:val="24"/>
          <w:szCs w:val="24"/>
        </w:rPr>
        <w:t xml:space="preserve"> pada areal </w:t>
      </w:r>
      <w:proofErr w:type="spellStart"/>
      <w:r>
        <w:rPr>
          <w:color w:val="000000"/>
          <w:spacing w:val="-7"/>
          <w:sz w:val="24"/>
          <w:szCs w:val="24"/>
        </w:rPr>
        <w:t>perkebunan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maka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menyuplai</w:t>
      </w:r>
      <w:proofErr w:type="spellEnd"/>
      <w:r>
        <w:rPr>
          <w:color w:val="000000"/>
          <w:spacing w:val="-7"/>
          <w:sz w:val="24"/>
          <w:szCs w:val="24"/>
        </w:rPr>
        <w:t xml:space="preserve"> unsure hara yang </w:t>
      </w:r>
      <w:proofErr w:type="spellStart"/>
      <w:r>
        <w:rPr>
          <w:color w:val="000000"/>
          <w:spacing w:val="-7"/>
          <w:sz w:val="24"/>
          <w:szCs w:val="24"/>
        </w:rPr>
        <w:t>dibutuhkan</w:t>
      </w:r>
      <w:proofErr w:type="spellEnd"/>
      <w:r>
        <w:rPr>
          <w:color w:val="000000"/>
          <w:spacing w:val="-7"/>
          <w:sz w:val="24"/>
          <w:szCs w:val="24"/>
        </w:rPr>
        <w:t xml:space="preserve"> oleh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. 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color w:val="000000"/>
          <w:spacing w:val="-7"/>
          <w:sz w:val="24"/>
          <w:szCs w:val="24"/>
        </w:rPr>
        <w:t>bekerjasama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sinergis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dalam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menyumbang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nutrisi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memperbaiki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struktur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tanah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selama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sudah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mengeras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akibat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perlakuan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pupuk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kimia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4A36ACBB" w14:textId="77777777" w:rsidR="00F56358" w:rsidRPr="00E86762" w:rsidRDefault="00C17FB2" w:rsidP="00F56358">
      <w:pPr>
        <w:pStyle w:val="Style1"/>
        <w:adjustRightInd/>
        <w:spacing w:line="480" w:lineRule="auto"/>
        <w:ind w:right="635"/>
        <w:jc w:val="both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2.</w:t>
      </w:r>
      <w:r w:rsidR="00F56358">
        <w:rPr>
          <w:b/>
          <w:color w:val="000000"/>
          <w:spacing w:val="-7"/>
          <w:sz w:val="24"/>
          <w:szCs w:val="24"/>
        </w:rPr>
        <w:t xml:space="preserve"> </w:t>
      </w:r>
      <w:proofErr w:type="spellStart"/>
      <w:r w:rsidR="00F56358" w:rsidRPr="00E86762">
        <w:rPr>
          <w:b/>
          <w:color w:val="000000"/>
          <w:spacing w:val="-7"/>
          <w:sz w:val="24"/>
          <w:szCs w:val="24"/>
        </w:rPr>
        <w:t>Manajemen</w:t>
      </w:r>
      <w:proofErr w:type="spellEnd"/>
      <w:r w:rsidR="00F56358" w:rsidRPr="00E86762">
        <w:rPr>
          <w:b/>
          <w:color w:val="000000"/>
          <w:spacing w:val="-7"/>
          <w:sz w:val="24"/>
          <w:szCs w:val="24"/>
        </w:rPr>
        <w:t xml:space="preserve"> </w:t>
      </w:r>
      <w:proofErr w:type="spellStart"/>
      <w:r w:rsidR="00F56358" w:rsidRPr="00E86762">
        <w:rPr>
          <w:b/>
          <w:color w:val="000000"/>
          <w:spacing w:val="-7"/>
          <w:sz w:val="24"/>
          <w:szCs w:val="24"/>
        </w:rPr>
        <w:t>Aplikasi</w:t>
      </w:r>
      <w:proofErr w:type="spellEnd"/>
      <w:r w:rsidR="00F56358" w:rsidRPr="00E86762">
        <w:rPr>
          <w:b/>
          <w:color w:val="000000"/>
          <w:spacing w:val="-7"/>
          <w:sz w:val="24"/>
          <w:szCs w:val="24"/>
        </w:rPr>
        <w:t xml:space="preserve"> </w:t>
      </w:r>
      <w:proofErr w:type="spellStart"/>
      <w:r w:rsidR="00F56358" w:rsidRPr="00E86762">
        <w:rPr>
          <w:b/>
          <w:color w:val="000000"/>
          <w:spacing w:val="-7"/>
          <w:sz w:val="24"/>
          <w:szCs w:val="24"/>
        </w:rPr>
        <w:t>Janjang</w:t>
      </w:r>
      <w:proofErr w:type="spellEnd"/>
      <w:r w:rsidR="00F56358" w:rsidRPr="00E86762">
        <w:rPr>
          <w:b/>
          <w:color w:val="000000"/>
          <w:spacing w:val="-7"/>
          <w:sz w:val="24"/>
          <w:szCs w:val="24"/>
        </w:rPr>
        <w:t xml:space="preserve"> </w:t>
      </w:r>
      <w:proofErr w:type="spellStart"/>
      <w:r w:rsidR="00F56358" w:rsidRPr="00E86762">
        <w:rPr>
          <w:b/>
          <w:color w:val="000000"/>
          <w:spacing w:val="-7"/>
          <w:sz w:val="24"/>
          <w:szCs w:val="24"/>
        </w:rPr>
        <w:t>Kosong</w:t>
      </w:r>
      <w:proofErr w:type="spellEnd"/>
      <w:r w:rsidR="00F56358" w:rsidRPr="00E86762">
        <w:rPr>
          <w:b/>
          <w:color w:val="000000"/>
          <w:spacing w:val="-7"/>
          <w:sz w:val="24"/>
          <w:szCs w:val="24"/>
        </w:rPr>
        <w:t xml:space="preserve"> dan Solid</w:t>
      </w:r>
    </w:p>
    <w:p w14:paraId="2E8D4E10" w14:textId="77777777" w:rsidR="00F56358" w:rsidRDefault="00F56358" w:rsidP="00F56358">
      <w:pPr>
        <w:pStyle w:val="Style1"/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ab/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color w:val="000000"/>
          <w:spacing w:val="-7"/>
          <w:sz w:val="24"/>
          <w:szCs w:val="24"/>
        </w:rPr>
        <w:t xml:space="preserve">( </w:t>
      </w:r>
      <w:proofErr w:type="spellStart"/>
      <w:r>
        <w:rPr>
          <w:color w:val="000000"/>
          <w:spacing w:val="-7"/>
          <w:sz w:val="24"/>
          <w:szCs w:val="24"/>
        </w:rPr>
        <w:t>metode</w:t>
      </w:r>
      <w:proofErr w:type="spellEnd"/>
      <w:proofErr w:type="gram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) juga </w:t>
      </w:r>
      <w:proofErr w:type="spellStart"/>
      <w:r>
        <w:rPr>
          <w:color w:val="000000"/>
          <w:spacing w:val="-7"/>
          <w:sz w:val="24"/>
          <w:szCs w:val="24"/>
        </w:rPr>
        <w:t>memberikan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sumbangsi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terhadap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diaplikasikan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perhitungan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upah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berdasarkan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dalam</w:t>
      </w:r>
      <w:proofErr w:type="spellEnd"/>
      <w:r>
        <w:rPr>
          <w:color w:val="000000"/>
          <w:spacing w:val="-7"/>
          <w:sz w:val="24"/>
          <w:szCs w:val="24"/>
        </w:rPr>
        <w:t xml:space="preserve"> range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sudah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ditentukan</w:t>
      </w:r>
      <w:proofErr w:type="spellEnd"/>
      <w:r>
        <w:rPr>
          <w:color w:val="000000"/>
          <w:spacing w:val="-7"/>
          <w:sz w:val="24"/>
          <w:szCs w:val="24"/>
        </w:rPr>
        <w:t xml:space="preserve"> oleh </w:t>
      </w:r>
      <w:proofErr w:type="spellStart"/>
      <w:r>
        <w:rPr>
          <w:color w:val="000000"/>
          <w:spacing w:val="-7"/>
          <w:sz w:val="24"/>
          <w:szCs w:val="24"/>
        </w:rPr>
        <w:t>peneliti</w:t>
      </w:r>
      <w:proofErr w:type="spellEnd"/>
      <w:r>
        <w:rPr>
          <w:color w:val="000000"/>
          <w:spacing w:val="-7"/>
          <w:sz w:val="24"/>
          <w:szCs w:val="24"/>
        </w:rPr>
        <w:t xml:space="preserve"> ( </w:t>
      </w:r>
      <w:proofErr w:type="spellStart"/>
      <w:r>
        <w:rPr>
          <w:color w:val="000000"/>
          <w:spacing w:val="-7"/>
          <w:sz w:val="24"/>
          <w:szCs w:val="24"/>
        </w:rPr>
        <w:t>kebun</w:t>
      </w:r>
      <w:proofErr w:type="spellEnd"/>
      <w:r>
        <w:rPr>
          <w:color w:val="000000"/>
          <w:spacing w:val="-7"/>
          <w:sz w:val="24"/>
          <w:szCs w:val="24"/>
        </w:rPr>
        <w:t xml:space="preserve"> PGRE ). </w:t>
      </w:r>
    </w:p>
    <w:p w14:paraId="7DF88444" w14:textId="77777777" w:rsidR="00F56358" w:rsidRDefault="00F56358" w:rsidP="00F56358">
      <w:pPr>
        <w:pStyle w:val="Style1"/>
        <w:adjustRightInd/>
        <w:spacing w:line="480" w:lineRule="auto"/>
        <w:ind w:right="634"/>
        <w:jc w:val="both"/>
        <w:rPr>
          <w:color w:val="000000"/>
          <w:spacing w:val="-7"/>
          <w:sz w:val="24"/>
          <w:szCs w:val="24"/>
        </w:rPr>
      </w:pPr>
      <w:r w:rsidRPr="0087043E">
        <w:rPr>
          <w:color w:val="000000"/>
          <w:spacing w:val="-7"/>
          <w:sz w:val="24"/>
          <w:szCs w:val="24"/>
        </w:rPr>
        <w:t>Tabel</w:t>
      </w:r>
      <w:r>
        <w:rPr>
          <w:color w:val="000000"/>
          <w:spacing w:val="-7"/>
          <w:sz w:val="24"/>
          <w:szCs w:val="24"/>
        </w:rPr>
        <w:t xml:space="preserve"> 4.2.4 </w:t>
      </w:r>
      <w:proofErr w:type="spellStart"/>
      <w:r>
        <w:rPr>
          <w:color w:val="000000"/>
          <w:spacing w:val="-7"/>
          <w:sz w:val="24"/>
          <w:szCs w:val="24"/>
        </w:rPr>
        <w:t>menunjukkan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adanya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pengaruh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range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terhadap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standard </w:t>
      </w:r>
      <w:proofErr w:type="spellStart"/>
      <w:r>
        <w:rPr>
          <w:color w:val="000000"/>
          <w:spacing w:val="-7"/>
          <w:sz w:val="24"/>
          <w:szCs w:val="24"/>
        </w:rPr>
        <w:t>atau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sering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disebut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biasa</w:t>
      </w:r>
      <w:proofErr w:type="spellEnd"/>
      <w:r>
        <w:rPr>
          <w:color w:val="000000"/>
          <w:spacing w:val="-7"/>
          <w:sz w:val="24"/>
          <w:szCs w:val="24"/>
        </w:rPr>
        <w:t xml:space="preserve">. Dari data </w:t>
      </w:r>
      <w:proofErr w:type="spellStart"/>
      <w:r>
        <w:rPr>
          <w:color w:val="000000"/>
          <w:spacing w:val="-7"/>
          <w:sz w:val="24"/>
          <w:szCs w:val="24"/>
        </w:rPr>
        <w:t>diatas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memiliki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poin</w:t>
      </w:r>
      <w:proofErr w:type="spellEnd"/>
      <w:r>
        <w:rPr>
          <w:color w:val="000000"/>
          <w:spacing w:val="-7"/>
          <w:sz w:val="24"/>
          <w:szCs w:val="24"/>
        </w:rPr>
        <w:t xml:space="preserve"> 10 </w:t>
      </w:r>
      <w:proofErr w:type="spellStart"/>
      <w:r>
        <w:rPr>
          <w:color w:val="000000"/>
          <w:spacing w:val="-7"/>
          <w:sz w:val="24"/>
          <w:szCs w:val="24"/>
        </w:rPr>
        <w:t>sedangkan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tabur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biasahanya</w:t>
      </w:r>
      <w:proofErr w:type="spellEnd"/>
      <w:r>
        <w:rPr>
          <w:color w:val="000000"/>
          <w:spacing w:val="-7"/>
          <w:sz w:val="24"/>
          <w:szCs w:val="24"/>
        </w:rPr>
        <w:t xml:space="preserve"> 6 dan </w:t>
      </w:r>
      <w:proofErr w:type="spellStart"/>
      <w:r>
        <w:rPr>
          <w:color w:val="000000"/>
          <w:spacing w:val="-7"/>
          <w:sz w:val="24"/>
          <w:szCs w:val="24"/>
        </w:rPr>
        <w:t>tepat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waktu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lastRenderedPageBreak/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poin</w:t>
      </w:r>
      <w:proofErr w:type="spellEnd"/>
      <w:r>
        <w:rPr>
          <w:color w:val="000000"/>
          <w:spacing w:val="-7"/>
          <w:sz w:val="24"/>
          <w:szCs w:val="24"/>
        </w:rPr>
        <w:t xml:space="preserve"> 9 dan 5,5 pada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biasa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jika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dilihat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minat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pada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menunjukkan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poin</w:t>
      </w:r>
      <w:proofErr w:type="spellEnd"/>
      <w:r>
        <w:rPr>
          <w:color w:val="000000"/>
          <w:spacing w:val="-7"/>
          <w:sz w:val="24"/>
          <w:szCs w:val="24"/>
        </w:rPr>
        <w:t xml:space="preserve"> 9 </w:t>
      </w:r>
      <w:proofErr w:type="spellStart"/>
      <w:r>
        <w:rPr>
          <w:color w:val="000000"/>
          <w:spacing w:val="-7"/>
          <w:sz w:val="24"/>
          <w:szCs w:val="24"/>
        </w:rPr>
        <w:t>sedangkan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biasa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hanya</w:t>
      </w:r>
      <w:proofErr w:type="spellEnd"/>
      <w:r>
        <w:rPr>
          <w:color w:val="000000"/>
          <w:spacing w:val="-7"/>
          <w:sz w:val="24"/>
          <w:szCs w:val="24"/>
        </w:rPr>
        <w:t xml:space="preserve"> 5 </w:t>
      </w:r>
      <w:proofErr w:type="spellStart"/>
      <w:r>
        <w:rPr>
          <w:color w:val="000000"/>
          <w:spacing w:val="-7"/>
          <w:sz w:val="24"/>
          <w:szCs w:val="24"/>
        </w:rPr>
        <w:t>poin</w:t>
      </w:r>
      <w:proofErr w:type="spellEnd"/>
      <w:r>
        <w:rPr>
          <w:color w:val="000000"/>
          <w:spacing w:val="-7"/>
          <w:sz w:val="24"/>
          <w:szCs w:val="24"/>
        </w:rPr>
        <w:t xml:space="preserve">. </w:t>
      </w:r>
      <w:proofErr w:type="spellStart"/>
      <w:r>
        <w:rPr>
          <w:color w:val="000000"/>
          <w:spacing w:val="-7"/>
          <w:sz w:val="24"/>
          <w:szCs w:val="24"/>
        </w:rPr>
        <w:t>Pencapaian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yield pada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by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adalah</w:t>
      </w:r>
      <w:proofErr w:type="spellEnd"/>
      <w:r>
        <w:rPr>
          <w:color w:val="000000"/>
          <w:spacing w:val="-7"/>
          <w:sz w:val="24"/>
          <w:szCs w:val="24"/>
        </w:rPr>
        <w:t xml:space="preserve"> 25 ton/ha / </w:t>
      </w:r>
      <w:proofErr w:type="spellStart"/>
      <w:r>
        <w:rPr>
          <w:color w:val="000000"/>
          <w:spacing w:val="-7"/>
          <w:sz w:val="24"/>
          <w:szCs w:val="24"/>
        </w:rPr>
        <w:t>thn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sedangkan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biasa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hanya</w:t>
      </w:r>
      <w:proofErr w:type="spellEnd"/>
      <w:r>
        <w:rPr>
          <w:color w:val="000000"/>
          <w:spacing w:val="-7"/>
          <w:sz w:val="24"/>
          <w:szCs w:val="24"/>
        </w:rPr>
        <w:t xml:space="preserve"> 18 ton /ha /</w:t>
      </w:r>
      <w:proofErr w:type="spellStart"/>
      <w:r>
        <w:rPr>
          <w:color w:val="000000"/>
          <w:spacing w:val="-7"/>
          <w:sz w:val="24"/>
          <w:szCs w:val="24"/>
        </w:rPr>
        <w:t>thn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hal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juga </w:t>
      </w:r>
      <w:proofErr w:type="spellStart"/>
      <w:r>
        <w:rPr>
          <w:color w:val="000000"/>
          <w:spacing w:val="-7"/>
          <w:sz w:val="24"/>
          <w:szCs w:val="24"/>
        </w:rPr>
        <w:t>sebanding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pencapaian</w:t>
      </w:r>
      <w:proofErr w:type="spellEnd"/>
      <w:r>
        <w:rPr>
          <w:color w:val="000000"/>
          <w:spacing w:val="-7"/>
          <w:sz w:val="24"/>
          <w:szCs w:val="24"/>
        </w:rPr>
        <w:t xml:space="preserve"> BJR dan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/ </w:t>
      </w:r>
      <w:proofErr w:type="spellStart"/>
      <w:r>
        <w:rPr>
          <w:color w:val="000000"/>
          <w:spacing w:val="-7"/>
          <w:sz w:val="24"/>
          <w:szCs w:val="24"/>
        </w:rPr>
        <w:t>pokok.Sedangkan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disisi</w:t>
      </w:r>
      <w:proofErr w:type="spellEnd"/>
      <w:r>
        <w:rPr>
          <w:color w:val="000000"/>
          <w:spacing w:val="-7"/>
          <w:sz w:val="24"/>
          <w:szCs w:val="24"/>
        </w:rPr>
        <w:t xml:space="preserve"> lain </w:t>
      </w:r>
      <w:proofErr w:type="spellStart"/>
      <w:r>
        <w:rPr>
          <w:color w:val="000000"/>
          <w:spacing w:val="-7"/>
          <w:sz w:val="24"/>
          <w:szCs w:val="24"/>
        </w:rPr>
        <w:t>serangan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seperti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orycthes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sp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menunjukkan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poin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tinggi</w:t>
      </w:r>
      <w:proofErr w:type="spellEnd"/>
      <w:r>
        <w:rPr>
          <w:color w:val="000000"/>
          <w:spacing w:val="-7"/>
          <w:sz w:val="24"/>
          <w:szCs w:val="24"/>
        </w:rPr>
        <w:t xml:space="preserve"> 9 </w:t>
      </w:r>
      <w:proofErr w:type="spellStart"/>
      <w:r>
        <w:rPr>
          <w:color w:val="000000"/>
          <w:spacing w:val="-7"/>
          <w:sz w:val="24"/>
          <w:szCs w:val="24"/>
        </w:rPr>
        <w:t>artinya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tingkat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serangan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lebih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rendah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biasa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hal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terjadi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akibat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waktu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lebih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minat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tercukupi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karena</w:t>
      </w:r>
      <w:proofErr w:type="spellEnd"/>
      <w:r>
        <w:rPr>
          <w:color w:val="000000"/>
          <w:spacing w:val="-7"/>
          <w:sz w:val="24"/>
          <w:szCs w:val="24"/>
        </w:rPr>
        <w:t xml:space="preserve"> system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dikerjakan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menjadi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sampingan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ketika</w:t>
      </w:r>
      <w:proofErr w:type="spellEnd"/>
      <w:r>
        <w:rPr>
          <w:color w:val="000000"/>
          <w:spacing w:val="-7"/>
          <w:sz w:val="24"/>
          <w:szCs w:val="24"/>
        </w:rPr>
        <w:t xml:space="preserve"> para </w:t>
      </w:r>
      <w:proofErr w:type="spellStart"/>
      <w:r>
        <w:rPr>
          <w:color w:val="000000"/>
          <w:spacing w:val="-7"/>
          <w:sz w:val="24"/>
          <w:szCs w:val="24"/>
        </w:rPr>
        <w:t>karyawan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sudah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selesai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pekerjaan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harian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atau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dihari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libur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karena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sifat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pekerjaannya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adalah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borongan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harian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41F71758" w14:textId="77777777" w:rsidR="00F56358" w:rsidRDefault="00F56358" w:rsidP="00F56358">
      <w:pPr>
        <w:pStyle w:val="Style1"/>
        <w:adjustRightInd/>
        <w:spacing w:line="480" w:lineRule="auto"/>
        <w:ind w:right="634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Tabel 4.2.7 </w:t>
      </w:r>
      <w:proofErr w:type="spellStart"/>
      <w:r>
        <w:rPr>
          <w:color w:val="000000"/>
          <w:spacing w:val="-7"/>
          <w:sz w:val="24"/>
          <w:szCs w:val="24"/>
        </w:rPr>
        <w:t>menunjukkan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pengaruh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color w:val="000000"/>
          <w:spacing w:val="-7"/>
          <w:sz w:val="24"/>
          <w:szCs w:val="24"/>
        </w:rPr>
        <w:t>berbeda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nyata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artinya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adanya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produtivitas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dikebun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pangarango</w:t>
      </w:r>
      <w:proofErr w:type="spellEnd"/>
      <w:r>
        <w:rPr>
          <w:color w:val="000000"/>
          <w:spacing w:val="-7"/>
          <w:sz w:val="24"/>
          <w:szCs w:val="24"/>
        </w:rPr>
        <w:t xml:space="preserve"> estate </w:t>
      </w:r>
      <w:proofErr w:type="gramStart"/>
      <w:r>
        <w:rPr>
          <w:color w:val="000000"/>
          <w:spacing w:val="-7"/>
          <w:sz w:val="24"/>
          <w:szCs w:val="24"/>
        </w:rPr>
        <w:t>( PGRE</w:t>
      </w:r>
      <w:proofErr w:type="gramEnd"/>
      <w:r>
        <w:rPr>
          <w:color w:val="000000"/>
          <w:spacing w:val="-7"/>
          <w:sz w:val="24"/>
          <w:szCs w:val="24"/>
        </w:rPr>
        <w:t xml:space="preserve"> ). </w:t>
      </w:r>
      <w:proofErr w:type="spellStart"/>
      <w:r>
        <w:rPr>
          <w:color w:val="000000"/>
          <w:spacing w:val="-7"/>
          <w:sz w:val="24"/>
          <w:szCs w:val="24"/>
        </w:rPr>
        <w:t>Pengaruh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nyata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juga </w:t>
      </w:r>
      <w:proofErr w:type="spellStart"/>
      <w:r>
        <w:rPr>
          <w:color w:val="000000"/>
          <w:spacing w:val="-7"/>
          <w:sz w:val="24"/>
          <w:szCs w:val="24"/>
        </w:rPr>
        <w:t>terlihat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dari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pencapaian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meningkat</w:t>
      </w:r>
      <w:proofErr w:type="spellEnd"/>
      <w:r>
        <w:rPr>
          <w:color w:val="000000"/>
          <w:spacing w:val="-7"/>
          <w:sz w:val="24"/>
          <w:szCs w:val="24"/>
        </w:rPr>
        <w:t xml:space="preserve"> pada areal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dikelolah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system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, system </w:t>
      </w:r>
      <w:proofErr w:type="spellStart"/>
      <w:r>
        <w:rPr>
          <w:color w:val="000000"/>
          <w:spacing w:val="-7"/>
          <w:sz w:val="24"/>
          <w:szCs w:val="24"/>
        </w:rPr>
        <w:t>pembayaran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upah</w:t>
      </w:r>
      <w:proofErr w:type="spellEnd"/>
      <w:r>
        <w:rPr>
          <w:color w:val="000000"/>
          <w:spacing w:val="-7"/>
          <w:sz w:val="24"/>
          <w:szCs w:val="24"/>
        </w:rPr>
        <w:t xml:space="preserve"> yang juga </w:t>
      </w:r>
      <w:proofErr w:type="spellStart"/>
      <w:r>
        <w:rPr>
          <w:color w:val="000000"/>
          <w:spacing w:val="-7"/>
          <w:sz w:val="24"/>
          <w:szCs w:val="24"/>
        </w:rPr>
        <w:t>berdasarkan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yang range </w:t>
      </w:r>
      <w:proofErr w:type="spellStart"/>
      <w:r>
        <w:rPr>
          <w:color w:val="000000"/>
          <w:spacing w:val="-7"/>
          <w:sz w:val="24"/>
          <w:szCs w:val="24"/>
        </w:rPr>
        <w:t>aplikasinya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sudah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ditentukan</w:t>
      </w:r>
      <w:proofErr w:type="spellEnd"/>
      <w:r>
        <w:rPr>
          <w:color w:val="000000"/>
          <w:spacing w:val="-7"/>
          <w:sz w:val="24"/>
          <w:szCs w:val="24"/>
        </w:rPr>
        <w:t xml:space="preserve">. Maka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demikian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dipergunakan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sebagai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rekomendasi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pemupukan</w:t>
      </w:r>
      <w:proofErr w:type="spellEnd"/>
      <w:r>
        <w:rPr>
          <w:color w:val="000000"/>
          <w:spacing w:val="-7"/>
          <w:sz w:val="24"/>
          <w:szCs w:val="24"/>
        </w:rPr>
        <w:t xml:space="preserve"> by product di </w:t>
      </w:r>
      <w:proofErr w:type="spellStart"/>
      <w:r>
        <w:rPr>
          <w:color w:val="000000"/>
          <w:spacing w:val="-7"/>
          <w:sz w:val="24"/>
          <w:szCs w:val="24"/>
        </w:rPr>
        <w:t>lapangan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3F476183" w14:textId="77777777" w:rsidR="00F56358" w:rsidRDefault="00F56358" w:rsidP="00F56358">
      <w:pPr>
        <w:pStyle w:val="Style1"/>
        <w:adjustRightInd/>
        <w:spacing w:line="480" w:lineRule="auto"/>
        <w:ind w:right="634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Dari </w:t>
      </w:r>
      <w:proofErr w:type="spellStart"/>
      <w:r>
        <w:rPr>
          <w:color w:val="000000"/>
          <w:spacing w:val="-7"/>
          <w:sz w:val="24"/>
          <w:szCs w:val="24"/>
        </w:rPr>
        <w:t>pemaparan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pencapaian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biaya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</w:t>
      </w:r>
      <w:proofErr w:type="spellStart"/>
      <w:r>
        <w:rPr>
          <w:color w:val="000000"/>
          <w:spacing w:val="-7"/>
          <w:sz w:val="24"/>
          <w:szCs w:val="24"/>
        </w:rPr>
        <w:t>maka</w:t>
      </w:r>
      <w:proofErr w:type="spellEnd"/>
      <w:r>
        <w:rPr>
          <w:color w:val="000000"/>
          <w:spacing w:val="-7"/>
          <w:sz w:val="24"/>
          <w:szCs w:val="24"/>
        </w:rPr>
        <w:t xml:space="preserve"> Ho </w:t>
      </w:r>
      <w:proofErr w:type="spellStart"/>
      <w:r>
        <w:rPr>
          <w:color w:val="000000"/>
          <w:spacing w:val="-7"/>
          <w:sz w:val="24"/>
          <w:szCs w:val="24"/>
        </w:rPr>
        <w:t>ditolak</w:t>
      </w:r>
      <w:proofErr w:type="spellEnd"/>
      <w:r>
        <w:rPr>
          <w:color w:val="000000"/>
          <w:spacing w:val="-7"/>
          <w:sz w:val="24"/>
          <w:szCs w:val="24"/>
        </w:rPr>
        <w:t xml:space="preserve"> dan H1 </w:t>
      </w:r>
      <w:proofErr w:type="spellStart"/>
      <w:r>
        <w:rPr>
          <w:color w:val="000000"/>
          <w:spacing w:val="-7"/>
          <w:sz w:val="24"/>
          <w:szCs w:val="24"/>
        </w:rPr>
        <w:t>diterima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dimana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adanya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 dan range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maka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biaya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apliaksi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menurun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3074B090" w14:textId="77777777" w:rsidR="009E3C73" w:rsidRDefault="009E3C73" w:rsidP="009E3C73">
      <w:pPr>
        <w:pStyle w:val="Style1"/>
        <w:adjustRightInd/>
        <w:spacing w:line="360" w:lineRule="auto"/>
        <w:ind w:right="635"/>
        <w:rPr>
          <w:b/>
          <w:color w:val="000000"/>
          <w:spacing w:val="-7"/>
          <w:sz w:val="24"/>
          <w:szCs w:val="24"/>
        </w:rPr>
      </w:pPr>
      <w:r w:rsidRPr="00584724">
        <w:rPr>
          <w:b/>
          <w:color w:val="000000"/>
          <w:spacing w:val="-7"/>
          <w:sz w:val="24"/>
          <w:szCs w:val="24"/>
        </w:rPr>
        <w:t xml:space="preserve">KESIMPULAN </w:t>
      </w:r>
    </w:p>
    <w:p w14:paraId="07A65337" w14:textId="77777777" w:rsidR="009E3C73" w:rsidRPr="00584724" w:rsidRDefault="009E3C73" w:rsidP="009E3C73">
      <w:pPr>
        <w:pStyle w:val="Style1"/>
        <w:adjustRightInd/>
        <w:spacing w:line="360" w:lineRule="auto"/>
        <w:ind w:right="635"/>
        <w:jc w:val="center"/>
        <w:rPr>
          <w:b/>
          <w:color w:val="000000"/>
          <w:spacing w:val="-7"/>
          <w:sz w:val="24"/>
          <w:szCs w:val="24"/>
        </w:rPr>
      </w:pPr>
    </w:p>
    <w:p w14:paraId="12D322B9" w14:textId="77777777" w:rsidR="009E3C73" w:rsidRDefault="009E3C73" w:rsidP="009E3C73">
      <w:pPr>
        <w:pStyle w:val="Style1"/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Berdasarkan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hasil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penelitian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telah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dilakukan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tentang</w:t>
      </w:r>
      <w:proofErr w:type="spellEnd"/>
      <w:r>
        <w:rPr>
          <w:color w:val="000000"/>
          <w:spacing w:val="-7"/>
          <w:sz w:val="24"/>
          <w:szCs w:val="24"/>
        </w:rPr>
        <w:t xml:space="preserve"> : Kajian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padat</w:t>
      </w:r>
      <w:proofErr w:type="spellEnd"/>
      <w:r>
        <w:rPr>
          <w:color w:val="000000"/>
          <w:spacing w:val="-7"/>
          <w:sz w:val="24"/>
          <w:szCs w:val="24"/>
        </w:rPr>
        <w:t xml:space="preserve"> PKS (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) dan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terhadap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tandan </w:t>
      </w:r>
      <w:proofErr w:type="spellStart"/>
      <w:r>
        <w:rPr>
          <w:color w:val="000000"/>
          <w:spacing w:val="-7"/>
          <w:sz w:val="24"/>
          <w:szCs w:val="24"/>
        </w:rPr>
        <w:t>buah</w:t>
      </w:r>
      <w:proofErr w:type="spellEnd"/>
      <w:r>
        <w:rPr>
          <w:color w:val="000000"/>
          <w:spacing w:val="-7"/>
          <w:sz w:val="24"/>
          <w:szCs w:val="24"/>
        </w:rPr>
        <w:t xml:space="preserve"> segar (TBS), </w:t>
      </w:r>
      <w:proofErr w:type="spellStart"/>
      <w:r>
        <w:rPr>
          <w:color w:val="000000"/>
          <w:spacing w:val="-7"/>
          <w:sz w:val="24"/>
          <w:szCs w:val="24"/>
        </w:rPr>
        <w:t>maka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disimpulkan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bahwa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solid dan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lastRenderedPageBreak/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tandan </w:t>
      </w:r>
      <w:proofErr w:type="spellStart"/>
      <w:r>
        <w:rPr>
          <w:color w:val="000000"/>
          <w:spacing w:val="-7"/>
          <w:sz w:val="24"/>
          <w:szCs w:val="24"/>
        </w:rPr>
        <w:t>buah</w:t>
      </w:r>
      <w:proofErr w:type="spellEnd"/>
      <w:r>
        <w:rPr>
          <w:color w:val="000000"/>
          <w:spacing w:val="-7"/>
          <w:sz w:val="24"/>
          <w:szCs w:val="24"/>
        </w:rPr>
        <w:t xml:space="preserve"> segar (TBS), dan </w:t>
      </w: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menjawab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kekurangan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ketepatan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dosis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waktu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kesimpulan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tersebut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rinci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sebagai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berikut</w:t>
      </w:r>
      <w:proofErr w:type="spellEnd"/>
      <w:r>
        <w:rPr>
          <w:color w:val="000000"/>
          <w:spacing w:val="-7"/>
          <w:sz w:val="24"/>
          <w:szCs w:val="24"/>
        </w:rPr>
        <w:t xml:space="preserve"> :</w:t>
      </w:r>
    </w:p>
    <w:p w14:paraId="48E7E075" w14:textId="77777777" w:rsidR="009E3C73" w:rsidRDefault="009E3C73" w:rsidP="009E3C73">
      <w:pPr>
        <w:pStyle w:val="Style1"/>
        <w:numPr>
          <w:ilvl w:val="0"/>
          <w:numId w:val="2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Penggunaan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pupuk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organik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gramStart"/>
      <w:r>
        <w:rPr>
          <w:color w:val="000000"/>
          <w:spacing w:val="-7"/>
          <w:sz w:val="24"/>
          <w:szCs w:val="24"/>
        </w:rPr>
        <w:t xml:space="preserve">(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proofErr w:type="gram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dan solid )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5,45 ton rata-rata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selama</w:t>
      </w:r>
      <w:proofErr w:type="spellEnd"/>
      <w:r>
        <w:rPr>
          <w:color w:val="000000"/>
          <w:spacing w:val="-7"/>
          <w:sz w:val="24"/>
          <w:szCs w:val="24"/>
        </w:rPr>
        <w:t xml:space="preserve"> lima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berturut-turut</w:t>
      </w:r>
      <w:proofErr w:type="spellEnd"/>
      <w:r>
        <w:rPr>
          <w:color w:val="000000"/>
          <w:spacing w:val="-7"/>
          <w:sz w:val="24"/>
          <w:szCs w:val="24"/>
        </w:rPr>
        <w:t xml:space="preserve">. Dan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rata- rata 2,25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selama</w:t>
      </w:r>
      <w:proofErr w:type="spellEnd"/>
      <w:r>
        <w:rPr>
          <w:color w:val="000000"/>
          <w:spacing w:val="-7"/>
          <w:sz w:val="24"/>
          <w:szCs w:val="24"/>
        </w:rPr>
        <w:t xml:space="preserve"> lima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pengamatan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serta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rata – rata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0,75 kg per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029ACCC3" w14:textId="77777777" w:rsidR="009E3C73" w:rsidRDefault="009E3C73" w:rsidP="009E3C73">
      <w:pPr>
        <w:pStyle w:val="Style1"/>
        <w:numPr>
          <w:ilvl w:val="0"/>
          <w:numId w:val="2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Pada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by product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tanpa</w:t>
      </w:r>
      <w:proofErr w:type="spellEnd"/>
      <w:r>
        <w:rPr>
          <w:color w:val="000000"/>
          <w:spacing w:val="-7"/>
          <w:sz w:val="24"/>
          <w:szCs w:val="24"/>
        </w:rPr>
        <w:t xml:space="preserve"> solid </w:t>
      </w:r>
      <w:proofErr w:type="spellStart"/>
      <w:r>
        <w:rPr>
          <w:color w:val="000000"/>
          <w:spacing w:val="-7"/>
          <w:sz w:val="24"/>
          <w:szCs w:val="24"/>
        </w:rPr>
        <w:t>maka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produksi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sebesar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gramStart"/>
      <w:r>
        <w:rPr>
          <w:color w:val="000000"/>
          <w:spacing w:val="-7"/>
          <w:sz w:val="24"/>
          <w:szCs w:val="24"/>
        </w:rPr>
        <w:t>1,38 ton</w:t>
      </w:r>
      <w:proofErr w:type="gramEnd"/>
      <w:r>
        <w:rPr>
          <w:color w:val="000000"/>
          <w:spacing w:val="-7"/>
          <w:sz w:val="24"/>
          <w:szCs w:val="24"/>
        </w:rPr>
        <w:t xml:space="preserve"> TBS /ha/ </w:t>
      </w:r>
      <w:proofErr w:type="spellStart"/>
      <w:r>
        <w:rPr>
          <w:color w:val="000000"/>
          <w:spacing w:val="-7"/>
          <w:sz w:val="24"/>
          <w:szCs w:val="24"/>
        </w:rPr>
        <w:t>tahun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hanya</w:t>
      </w:r>
      <w:proofErr w:type="spellEnd"/>
      <w:r>
        <w:rPr>
          <w:color w:val="000000"/>
          <w:spacing w:val="-7"/>
          <w:sz w:val="24"/>
          <w:szCs w:val="24"/>
        </w:rPr>
        <w:t xml:space="preserve"> 1,61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pertahun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sedangkan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perubahan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rata-rata </w:t>
      </w:r>
      <w:proofErr w:type="spellStart"/>
      <w:r>
        <w:rPr>
          <w:color w:val="000000"/>
          <w:spacing w:val="-7"/>
          <w:sz w:val="24"/>
          <w:szCs w:val="24"/>
        </w:rPr>
        <w:t>tidak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berubah</w:t>
      </w:r>
      <w:proofErr w:type="spellEnd"/>
      <w:r>
        <w:rPr>
          <w:color w:val="000000"/>
          <w:spacing w:val="-7"/>
          <w:sz w:val="24"/>
          <w:szCs w:val="24"/>
        </w:rPr>
        <w:t xml:space="preserve">, </w:t>
      </w:r>
      <w:proofErr w:type="spellStart"/>
      <w:r>
        <w:rPr>
          <w:color w:val="000000"/>
          <w:spacing w:val="-7"/>
          <w:sz w:val="24"/>
          <w:szCs w:val="24"/>
        </w:rPr>
        <w:t>artinya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tidak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diaplikasikan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07AE09AB" w14:textId="77777777" w:rsidR="009E3C73" w:rsidRDefault="009E3C73" w:rsidP="009E3C73">
      <w:pPr>
        <w:pStyle w:val="Style1"/>
        <w:numPr>
          <w:ilvl w:val="0"/>
          <w:numId w:val="2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Manajemen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solit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dilakukan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tanam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system </w:t>
      </w:r>
      <w:proofErr w:type="spellStart"/>
      <w:r>
        <w:rPr>
          <w:color w:val="000000"/>
          <w:spacing w:val="-7"/>
          <w:sz w:val="24"/>
          <w:szCs w:val="24"/>
        </w:rPr>
        <w:t>pembayaran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upah</w:t>
      </w:r>
      <w:proofErr w:type="spellEnd"/>
      <w:r>
        <w:rPr>
          <w:color w:val="000000"/>
          <w:spacing w:val="-7"/>
          <w:sz w:val="24"/>
          <w:szCs w:val="24"/>
        </w:rPr>
        <w:t xml:space="preserve"> system range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menunjukkan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pengaruh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lebih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baik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terhadap</w:t>
      </w:r>
      <w:proofErr w:type="spellEnd"/>
      <w:r>
        <w:rPr>
          <w:color w:val="000000"/>
          <w:spacing w:val="-7"/>
          <w:sz w:val="24"/>
          <w:szCs w:val="24"/>
        </w:rPr>
        <w:t xml:space="preserve">  :</w:t>
      </w:r>
    </w:p>
    <w:p w14:paraId="3AB59AC6" w14:textId="77777777" w:rsidR="009E3C73" w:rsidRDefault="009E3C73" w:rsidP="009E3C73">
      <w:pPr>
        <w:pStyle w:val="Style1"/>
        <w:numPr>
          <w:ilvl w:val="0"/>
          <w:numId w:val="3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Kecukupan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</w:p>
    <w:p w14:paraId="63FF6A7F" w14:textId="77777777" w:rsidR="009E3C73" w:rsidRDefault="009E3C73" w:rsidP="009E3C73">
      <w:pPr>
        <w:pStyle w:val="Style1"/>
        <w:numPr>
          <w:ilvl w:val="0"/>
          <w:numId w:val="3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Ketepatan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waktu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</w:p>
    <w:p w14:paraId="58A56D1E" w14:textId="77777777" w:rsidR="009E3C73" w:rsidRDefault="009E3C73" w:rsidP="009E3C73">
      <w:pPr>
        <w:pStyle w:val="Style1"/>
        <w:numPr>
          <w:ilvl w:val="0"/>
          <w:numId w:val="3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Penekanan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perkembangan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hama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Orycthes</w:t>
      </w:r>
      <w:proofErr w:type="spellEnd"/>
    </w:p>
    <w:p w14:paraId="5D57EFB7" w14:textId="77777777" w:rsidR="009E3C73" w:rsidRDefault="009E3C73" w:rsidP="009E3C73">
      <w:pPr>
        <w:pStyle w:val="Style1"/>
        <w:numPr>
          <w:ilvl w:val="0"/>
          <w:numId w:val="3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yield </w:t>
      </w:r>
      <w:proofErr w:type="spellStart"/>
      <w:r>
        <w:rPr>
          <w:color w:val="000000"/>
          <w:spacing w:val="-7"/>
          <w:sz w:val="24"/>
          <w:szCs w:val="24"/>
        </w:rPr>
        <w:t>tanaman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kelapa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sawit</w:t>
      </w:r>
      <w:proofErr w:type="spellEnd"/>
    </w:p>
    <w:p w14:paraId="119414D4" w14:textId="77777777" w:rsidR="009E3C73" w:rsidRDefault="009E3C73" w:rsidP="009E3C73">
      <w:pPr>
        <w:pStyle w:val="Style1"/>
        <w:numPr>
          <w:ilvl w:val="0"/>
          <w:numId w:val="3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berat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rata-rata </w:t>
      </w:r>
    </w:p>
    <w:p w14:paraId="78EFB838" w14:textId="77777777" w:rsidR="009E3C73" w:rsidRDefault="009E3C73" w:rsidP="009E3C73">
      <w:pPr>
        <w:pStyle w:val="Style1"/>
        <w:numPr>
          <w:ilvl w:val="0"/>
          <w:numId w:val="3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Peningkatan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jumlah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per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pertahun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1F7B26D2" w14:textId="77777777" w:rsidR="009E3C73" w:rsidRDefault="009E3C73" w:rsidP="009E3C73">
      <w:pPr>
        <w:pStyle w:val="Style1"/>
        <w:numPr>
          <w:ilvl w:val="0"/>
          <w:numId w:val="3"/>
        </w:numPr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Minat </w:t>
      </w:r>
      <w:proofErr w:type="spell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untuk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bekerja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janjang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kosong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528CFE1C" w14:textId="77777777" w:rsidR="009E3C73" w:rsidRDefault="009E3C73" w:rsidP="009E3C73">
      <w:pPr>
        <w:pStyle w:val="Style1"/>
        <w:adjustRightInd/>
        <w:spacing w:line="360" w:lineRule="auto"/>
        <w:ind w:right="635"/>
        <w:rPr>
          <w:color w:val="000000"/>
          <w:spacing w:val="-7"/>
          <w:sz w:val="24"/>
          <w:szCs w:val="24"/>
        </w:rPr>
      </w:pPr>
    </w:p>
    <w:p w14:paraId="05FD5E61" w14:textId="77777777" w:rsidR="009E3C73" w:rsidRDefault="009E3C73" w:rsidP="009E3C73">
      <w:pPr>
        <w:pStyle w:val="Style1"/>
        <w:adjustRightInd/>
        <w:spacing w:line="360" w:lineRule="auto"/>
        <w:ind w:right="635"/>
        <w:rPr>
          <w:color w:val="000000"/>
          <w:spacing w:val="-7"/>
          <w:sz w:val="24"/>
          <w:szCs w:val="24"/>
        </w:rPr>
      </w:pPr>
    </w:p>
    <w:p w14:paraId="641A596C" w14:textId="77777777" w:rsidR="009E3C73" w:rsidRDefault="009E3C73" w:rsidP="009E3C73">
      <w:pPr>
        <w:pStyle w:val="Style1"/>
        <w:adjustRightInd/>
        <w:spacing w:line="360" w:lineRule="auto"/>
        <w:ind w:right="635"/>
        <w:rPr>
          <w:color w:val="000000"/>
          <w:spacing w:val="-7"/>
          <w:sz w:val="24"/>
          <w:szCs w:val="24"/>
        </w:rPr>
      </w:pPr>
    </w:p>
    <w:p w14:paraId="61E56830" w14:textId="77777777" w:rsidR="009E3C73" w:rsidRPr="00C17FB2" w:rsidRDefault="009E3C73" w:rsidP="009E3C73">
      <w:pPr>
        <w:pStyle w:val="Style1"/>
        <w:adjustRightInd/>
        <w:spacing w:line="360" w:lineRule="auto"/>
        <w:ind w:right="635"/>
        <w:rPr>
          <w:b/>
          <w:color w:val="000000"/>
          <w:spacing w:val="-7"/>
          <w:sz w:val="24"/>
          <w:szCs w:val="24"/>
        </w:rPr>
      </w:pPr>
      <w:r w:rsidRPr="00C17FB2">
        <w:rPr>
          <w:b/>
          <w:color w:val="000000"/>
          <w:spacing w:val="-7"/>
          <w:sz w:val="24"/>
          <w:szCs w:val="24"/>
        </w:rPr>
        <w:t>SARAN</w:t>
      </w:r>
    </w:p>
    <w:p w14:paraId="38DADF1E" w14:textId="77777777" w:rsidR="009E3C73" w:rsidRDefault="009E3C73" w:rsidP="009E3C73">
      <w:pPr>
        <w:pStyle w:val="Style1"/>
        <w:adjustRightInd/>
        <w:spacing w:line="360" w:lineRule="auto"/>
        <w:ind w:right="635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Dalam </w:t>
      </w:r>
      <w:proofErr w:type="spellStart"/>
      <w:r>
        <w:rPr>
          <w:color w:val="000000"/>
          <w:spacing w:val="-7"/>
          <w:sz w:val="24"/>
          <w:szCs w:val="24"/>
        </w:rPr>
        <w:t>penelitian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ini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alat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kerja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digunakan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masih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menggunakan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pacing w:val="-7"/>
          <w:sz w:val="24"/>
          <w:szCs w:val="24"/>
        </w:rPr>
        <w:t>tenaga</w:t>
      </w:r>
      <w:proofErr w:type="spellEnd"/>
      <w:r>
        <w:rPr>
          <w:color w:val="000000"/>
          <w:spacing w:val="-7"/>
          <w:sz w:val="24"/>
          <w:szCs w:val="24"/>
        </w:rPr>
        <w:t xml:space="preserve">  manual</w:t>
      </w:r>
      <w:proofErr w:type="gram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terbatas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ditingkatkan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lagi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mekanisasi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dengan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cara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system </w:t>
      </w:r>
      <w:proofErr w:type="spellStart"/>
      <w:r>
        <w:rPr>
          <w:color w:val="000000"/>
          <w:spacing w:val="-7"/>
          <w:sz w:val="24"/>
          <w:szCs w:val="24"/>
        </w:rPr>
        <w:t>titik</w:t>
      </w:r>
      <w:proofErr w:type="spellEnd"/>
      <w:r>
        <w:rPr>
          <w:color w:val="000000"/>
          <w:spacing w:val="-7"/>
          <w:sz w:val="24"/>
          <w:szCs w:val="24"/>
        </w:rPr>
        <w:t xml:space="preserve"> dan range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untuk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memastikan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semua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pokok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mendapat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dosis</w:t>
      </w:r>
      <w:proofErr w:type="spellEnd"/>
      <w:r>
        <w:rPr>
          <w:color w:val="000000"/>
          <w:spacing w:val="-7"/>
          <w:sz w:val="24"/>
          <w:szCs w:val="24"/>
        </w:rPr>
        <w:t xml:space="preserve"> yang </w:t>
      </w:r>
      <w:proofErr w:type="spellStart"/>
      <w:r>
        <w:rPr>
          <w:color w:val="000000"/>
          <w:spacing w:val="-7"/>
          <w:sz w:val="24"/>
          <w:szCs w:val="24"/>
        </w:rPr>
        <w:t>sama</w:t>
      </w:r>
      <w:proofErr w:type="spellEnd"/>
      <w:r>
        <w:rPr>
          <w:color w:val="000000"/>
          <w:spacing w:val="-7"/>
          <w:sz w:val="24"/>
          <w:szCs w:val="24"/>
        </w:rPr>
        <w:t xml:space="preserve"> dan </w:t>
      </w:r>
      <w:proofErr w:type="spellStart"/>
      <w:r>
        <w:rPr>
          <w:color w:val="000000"/>
          <w:spacing w:val="-7"/>
          <w:sz w:val="24"/>
          <w:szCs w:val="24"/>
        </w:rPr>
        <w:t>efisiensi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biaya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aplikasi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dapat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ditingkatkan</w:t>
      </w:r>
      <w:proofErr w:type="spellEnd"/>
      <w:r>
        <w:rPr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color w:val="000000"/>
          <w:spacing w:val="-7"/>
          <w:sz w:val="24"/>
          <w:szCs w:val="24"/>
        </w:rPr>
        <w:t>lagi</w:t>
      </w:r>
      <w:proofErr w:type="spellEnd"/>
      <w:r>
        <w:rPr>
          <w:color w:val="000000"/>
          <w:spacing w:val="-7"/>
          <w:sz w:val="24"/>
          <w:szCs w:val="24"/>
        </w:rPr>
        <w:t>.</w:t>
      </w:r>
    </w:p>
    <w:p w14:paraId="3FAE4808" w14:textId="77777777" w:rsidR="00B356A6" w:rsidRDefault="00B356A6" w:rsidP="00B356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0E3559" w14:textId="77777777" w:rsidR="00F87307" w:rsidRPr="00D517E0" w:rsidRDefault="00F87307" w:rsidP="00F87307">
      <w:pPr>
        <w:pStyle w:val="Style1"/>
        <w:adjustRightInd/>
        <w:spacing w:line="360" w:lineRule="auto"/>
        <w:ind w:right="635"/>
        <w:rPr>
          <w:b/>
          <w:color w:val="000000"/>
          <w:spacing w:val="-7"/>
          <w:sz w:val="24"/>
          <w:szCs w:val="24"/>
        </w:rPr>
      </w:pPr>
      <w:r w:rsidRPr="00D517E0">
        <w:rPr>
          <w:b/>
          <w:color w:val="000000"/>
          <w:spacing w:val="-7"/>
          <w:sz w:val="24"/>
          <w:szCs w:val="24"/>
        </w:rPr>
        <w:t>DAFTAR PUSTAKA</w:t>
      </w:r>
    </w:p>
    <w:p w14:paraId="68215406" w14:textId="77777777" w:rsidR="00F87307" w:rsidRPr="00E75ED1" w:rsidRDefault="00F87307" w:rsidP="00F87307">
      <w:pPr>
        <w:pStyle w:val="Style1"/>
        <w:adjustRightInd/>
        <w:spacing w:line="360" w:lineRule="auto"/>
        <w:ind w:right="635"/>
        <w:jc w:val="center"/>
        <w:rPr>
          <w:color w:val="000000"/>
          <w:spacing w:val="-7"/>
          <w:sz w:val="24"/>
          <w:szCs w:val="24"/>
        </w:rPr>
      </w:pPr>
    </w:p>
    <w:p w14:paraId="61A148F6" w14:textId="77777777" w:rsidR="00F87307" w:rsidRPr="00E75ED1" w:rsidRDefault="00F87307" w:rsidP="00F87307">
      <w:pPr>
        <w:pStyle w:val="Style1"/>
        <w:adjustRightInd/>
        <w:spacing w:line="360" w:lineRule="auto"/>
        <w:ind w:right="635"/>
        <w:jc w:val="center"/>
        <w:rPr>
          <w:color w:val="000000"/>
          <w:spacing w:val="-7"/>
          <w:sz w:val="24"/>
          <w:szCs w:val="24"/>
        </w:rPr>
      </w:pPr>
    </w:p>
    <w:p w14:paraId="0378FCF5" w14:textId="77777777" w:rsidR="00F87307" w:rsidRPr="00E75ED1" w:rsidRDefault="00F87307" w:rsidP="00F87307">
      <w:pPr>
        <w:pStyle w:val="Style1"/>
        <w:adjustRightInd/>
        <w:ind w:right="635"/>
        <w:jc w:val="both"/>
        <w:rPr>
          <w:sz w:val="24"/>
          <w:szCs w:val="24"/>
        </w:rPr>
      </w:pPr>
      <w:r w:rsidRPr="00E75ED1">
        <w:rPr>
          <w:sz w:val="24"/>
          <w:szCs w:val="24"/>
        </w:rPr>
        <w:t xml:space="preserve">Agustina, L. 1990. </w:t>
      </w:r>
      <w:r w:rsidRPr="00E75ED1">
        <w:rPr>
          <w:i/>
          <w:iCs/>
          <w:sz w:val="24"/>
          <w:szCs w:val="24"/>
        </w:rPr>
        <w:t xml:space="preserve">Dasar </w:t>
      </w:r>
      <w:proofErr w:type="spellStart"/>
      <w:r w:rsidRPr="00E75ED1">
        <w:rPr>
          <w:i/>
          <w:iCs/>
          <w:sz w:val="24"/>
          <w:szCs w:val="24"/>
        </w:rPr>
        <w:t>Nutrisi</w:t>
      </w:r>
      <w:proofErr w:type="spellEnd"/>
      <w:r w:rsidRPr="00E75ED1">
        <w:rPr>
          <w:i/>
          <w:iCs/>
          <w:sz w:val="24"/>
          <w:szCs w:val="24"/>
        </w:rPr>
        <w:t xml:space="preserve"> Dan </w:t>
      </w:r>
      <w:proofErr w:type="spellStart"/>
      <w:r w:rsidRPr="00E75ED1">
        <w:rPr>
          <w:i/>
          <w:iCs/>
          <w:sz w:val="24"/>
          <w:szCs w:val="24"/>
        </w:rPr>
        <w:t>Tanaman</w:t>
      </w:r>
      <w:proofErr w:type="spellEnd"/>
      <w:r w:rsidRPr="00E75ED1">
        <w:rPr>
          <w:sz w:val="24"/>
          <w:szCs w:val="24"/>
        </w:rPr>
        <w:t xml:space="preserve">. </w:t>
      </w:r>
      <w:proofErr w:type="spellStart"/>
      <w:r w:rsidRPr="00E75ED1">
        <w:rPr>
          <w:sz w:val="24"/>
          <w:szCs w:val="24"/>
        </w:rPr>
        <w:t>Rineka</w:t>
      </w:r>
      <w:proofErr w:type="spellEnd"/>
      <w:r>
        <w:rPr>
          <w:sz w:val="24"/>
          <w:szCs w:val="24"/>
        </w:rPr>
        <w:t xml:space="preserve"> </w:t>
      </w:r>
      <w:r w:rsidRPr="00E75ED1">
        <w:rPr>
          <w:sz w:val="24"/>
          <w:szCs w:val="24"/>
        </w:rPr>
        <w:t xml:space="preserve">Cipta. </w:t>
      </w:r>
    </w:p>
    <w:p w14:paraId="538CF295" w14:textId="77777777" w:rsidR="00F87307" w:rsidRPr="00E75ED1" w:rsidRDefault="00F87307" w:rsidP="00F87307">
      <w:pPr>
        <w:pStyle w:val="Style1"/>
        <w:adjustRightInd/>
        <w:ind w:right="635"/>
        <w:jc w:val="both"/>
        <w:rPr>
          <w:sz w:val="24"/>
          <w:szCs w:val="24"/>
        </w:rPr>
      </w:pPr>
      <w:r w:rsidRPr="00E75ED1">
        <w:rPr>
          <w:sz w:val="24"/>
          <w:szCs w:val="24"/>
        </w:rPr>
        <w:t xml:space="preserve">              Jakarta</w:t>
      </w:r>
    </w:p>
    <w:p w14:paraId="61432514" w14:textId="77777777" w:rsidR="00F87307" w:rsidRPr="00E75ED1" w:rsidRDefault="00F87307" w:rsidP="00F87307">
      <w:pPr>
        <w:pStyle w:val="Style1"/>
        <w:adjustRightInd/>
        <w:ind w:right="635"/>
        <w:jc w:val="both"/>
        <w:rPr>
          <w:sz w:val="24"/>
          <w:szCs w:val="24"/>
        </w:rPr>
      </w:pPr>
    </w:p>
    <w:p w14:paraId="67F26022" w14:textId="77777777" w:rsidR="00F87307" w:rsidRPr="00E75ED1" w:rsidRDefault="00F87307" w:rsidP="00F87307">
      <w:pPr>
        <w:pStyle w:val="Style1"/>
        <w:adjustRightInd/>
        <w:ind w:right="635"/>
        <w:jc w:val="both"/>
        <w:rPr>
          <w:i/>
          <w:iCs/>
          <w:sz w:val="24"/>
          <w:szCs w:val="24"/>
        </w:rPr>
      </w:pPr>
      <w:r w:rsidRPr="00E75ED1">
        <w:rPr>
          <w:sz w:val="24"/>
          <w:szCs w:val="24"/>
        </w:rPr>
        <w:t xml:space="preserve">Amaru, </w:t>
      </w:r>
      <w:proofErr w:type="spellStart"/>
      <w:r w:rsidRPr="00E75ED1">
        <w:rPr>
          <w:sz w:val="24"/>
          <w:szCs w:val="24"/>
        </w:rPr>
        <w:t>Kharistya</w:t>
      </w:r>
      <w:proofErr w:type="spellEnd"/>
      <w:r w:rsidRPr="00E75ED1">
        <w:rPr>
          <w:sz w:val="24"/>
          <w:szCs w:val="24"/>
        </w:rPr>
        <w:t xml:space="preserve">. 2008. </w:t>
      </w:r>
      <w:proofErr w:type="spellStart"/>
      <w:r w:rsidRPr="00E75ED1">
        <w:rPr>
          <w:iCs/>
          <w:sz w:val="24"/>
          <w:szCs w:val="24"/>
        </w:rPr>
        <w:t>LimbahIndustriKelapaSawit</w:t>
      </w:r>
      <w:proofErr w:type="spellEnd"/>
    </w:p>
    <w:p w14:paraId="585ED975" w14:textId="77777777" w:rsidR="00F87307" w:rsidRPr="00E75ED1" w:rsidRDefault="00B749EC" w:rsidP="00F87307">
      <w:pPr>
        <w:pStyle w:val="Style1"/>
        <w:adjustRightInd/>
        <w:ind w:right="635"/>
        <w:jc w:val="both"/>
        <w:rPr>
          <w:sz w:val="24"/>
          <w:szCs w:val="24"/>
        </w:rPr>
      </w:pPr>
      <w:hyperlink r:id="rId12" w:history="1">
        <w:r w:rsidR="00F87307" w:rsidRPr="00E75ED1">
          <w:rPr>
            <w:rStyle w:val="Hyperlink"/>
            <w:rFonts w:eastAsiaTheme="majorEastAsia"/>
            <w:sz w:val="24"/>
            <w:szCs w:val="24"/>
          </w:rPr>
          <w:t>www.geocities.com</w:t>
        </w:r>
      </w:hyperlink>
      <w:r w:rsidR="00F87307" w:rsidRPr="00E75ED1">
        <w:rPr>
          <w:sz w:val="24"/>
          <w:szCs w:val="24"/>
        </w:rPr>
        <w:t xml:space="preserve">/kharistya_amaru/blog/limbah-sawit.html- </w:t>
      </w:r>
    </w:p>
    <w:p w14:paraId="49C946EE" w14:textId="77777777" w:rsidR="00F87307" w:rsidRPr="00E75ED1" w:rsidRDefault="00F87307" w:rsidP="00F87307">
      <w:pPr>
        <w:pStyle w:val="Style1"/>
        <w:adjustRightInd/>
        <w:ind w:right="635"/>
        <w:jc w:val="both"/>
        <w:rPr>
          <w:color w:val="000000"/>
          <w:spacing w:val="-7"/>
          <w:sz w:val="24"/>
          <w:szCs w:val="24"/>
        </w:rPr>
      </w:pPr>
      <w:r w:rsidRPr="00E75ED1">
        <w:rPr>
          <w:sz w:val="24"/>
          <w:szCs w:val="24"/>
        </w:rPr>
        <w:t xml:space="preserve">     85k-.</w:t>
      </w:r>
      <w:r>
        <w:rPr>
          <w:sz w:val="24"/>
          <w:szCs w:val="24"/>
        </w:rPr>
        <w:br/>
      </w:r>
    </w:p>
    <w:p w14:paraId="49B2E1BE" w14:textId="77777777" w:rsidR="00F87307" w:rsidRPr="00E75ED1" w:rsidRDefault="00F87307" w:rsidP="00F87307">
      <w:pPr>
        <w:pStyle w:val="Default"/>
      </w:pPr>
    </w:p>
    <w:p w14:paraId="6E8B0239" w14:textId="77777777" w:rsidR="00F87307" w:rsidRPr="00E75ED1" w:rsidRDefault="00F87307" w:rsidP="00F87307">
      <w:pPr>
        <w:pStyle w:val="Default"/>
        <w:rPr>
          <w:rFonts w:eastAsia="Times New Roman"/>
          <w:spacing w:val="-7"/>
        </w:rPr>
      </w:pPr>
      <w:r w:rsidRPr="00E75ED1">
        <w:rPr>
          <w:sz w:val="23"/>
          <w:szCs w:val="23"/>
        </w:rPr>
        <w:t xml:space="preserve">Arsyad, S. 2012. </w:t>
      </w:r>
      <w:proofErr w:type="spellStart"/>
      <w:r w:rsidRPr="00E75ED1">
        <w:rPr>
          <w:sz w:val="23"/>
          <w:szCs w:val="23"/>
        </w:rPr>
        <w:t>Konservasi</w:t>
      </w:r>
      <w:proofErr w:type="spellEnd"/>
      <w:r w:rsidRPr="00E75ED1">
        <w:rPr>
          <w:sz w:val="23"/>
          <w:szCs w:val="23"/>
        </w:rPr>
        <w:t xml:space="preserve"> Tanah dan Air. Bogor: IPB Press. </w:t>
      </w:r>
      <w:proofErr w:type="spellStart"/>
      <w:r w:rsidRPr="00E75ED1">
        <w:rPr>
          <w:sz w:val="23"/>
          <w:szCs w:val="23"/>
        </w:rPr>
        <w:t>EdisiKedua</w:t>
      </w:r>
      <w:proofErr w:type="spellEnd"/>
    </w:p>
    <w:p w14:paraId="65E13A7E" w14:textId="77777777" w:rsidR="00F87307" w:rsidRPr="00E75ED1" w:rsidRDefault="00F87307" w:rsidP="00F87307">
      <w:pPr>
        <w:pStyle w:val="Default"/>
        <w:rPr>
          <w:rStyle w:val="personname"/>
        </w:rPr>
      </w:pPr>
    </w:p>
    <w:p w14:paraId="0C8DE24C" w14:textId="77777777" w:rsidR="00F87307" w:rsidRPr="00E75ED1" w:rsidRDefault="00F87307" w:rsidP="00F87307">
      <w:pPr>
        <w:pStyle w:val="Default"/>
        <w:rPr>
          <w:rStyle w:val="Emphasis"/>
          <w:i w:val="0"/>
        </w:rPr>
      </w:pPr>
      <w:proofErr w:type="spellStart"/>
      <w:r w:rsidRPr="00E75ED1">
        <w:rPr>
          <w:rStyle w:val="personname"/>
        </w:rPr>
        <w:t>Budianta</w:t>
      </w:r>
      <w:proofErr w:type="spellEnd"/>
      <w:r w:rsidRPr="00E75ED1">
        <w:rPr>
          <w:rStyle w:val="personname"/>
        </w:rPr>
        <w:t xml:space="preserve">, </w:t>
      </w:r>
      <w:proofErr w:type="spellStart"/>
      <w:r w:rsidRPr="00E75ED1">
        <w:rPr>
          <w:rStyle w:val="personname"/>
        </w:rPr>
        <w:t>Dedik</w:t>
      </w:r>
      <w:proofErr w:type="spellEnd"/>
      <w:r w:rsidRPr="00E75ED1">
        <w:t xml:space="preserve"> 2005.</w:t>
      </w:r>
      <w:r w:rsidRPr="00E75ED1">
        <w:rPr>
          <w:rStyle w:val="Emphasis"/>
        </w:rPr>
        <w:t xml:space="preserve">Potensi </w:t>
      </w:r>
      <w:proofErr w:type="spellStart"/>
      <w:r w:rsidRPr="00E75ED1">
        <w:rPr>
          <w:rStyle w:val="Emphasis"/>
        </w:rPr>
        <w:t>LimbahCairPabrikkelapaSawitSebagai</w:t>
      </w:r>
      <w:proofErr w:type="spellEnd"/>
    </w:p>
    <w:p w14:paraId="3A2F2E04" w14:textId="77777777" w:rsidR="00F87307" w:rsidRPr="00E75ED1" w:rsidRDefault="00F87307" w:rsidP="00F87307">
      <w:pPr>
        <w:pStyle w:val="Default"/>
        <w:rPr>
          <w:rStyle w:val="Emphasis"/>
          <w:i w:val="0"/>
        </w:rPr>
      </w:pPr>
      <w:proofErr w:type="spellStart"/>
      <w:r w:rsidRPr="00E75ED1">
        <w:rPr>
          <w:rStyle w:val="Emphasis"/>
        </w:rPr>
        <w:t>Sumber</w:t>
      </w:r>
      <w:proofErr w:type="spellEnd"/>
      <w:r w:rsidRPr="00E75ED1">
        <w:rPr>
          <w:rStyle w:val="Emphasis"/>
        </w:rPr>
        <w:t xml:space="preserve"> Hara </w:t>
      </w:r>
      <w:proofErr w:type="spellStart"/>
      <w:r w:rsidRPr="00E75ED1">
        <w:rPr>
          <w:rStyle w:val="Emphasis"/>
        </w:rPr>
        <w:t>UntukTanaman</w:t>
      </w:r>
      <w:proofErr w:type="spellEnd"/>
      <w:r w:rsidRPr="00E75ED1">
        <w:rPr>
          <w:rStyle w:val="Emphasis"/>
        </w:rPr>
        <w:t xml:space="preserve"> Perkebunan (Potential of Palm</w:t>
      </w:r>
    </w:p>
    <w:p w14:paraId="3F050FF7" w14:textId="77777777" w:rsidR="00F87307" w:rsidRPr="00E75ED1" w:rsidRDefault="00F87307" w:rsidP="00F87307">
      <w:pPr>
        <w:pStyle w:val="Default"/>
        <w:rPr>
          <w:i/>
        </w:rPr>
      </w:pPr>
      <w:r w:rsidRPr="00E75ED1">
        <w:rPr>
          <w:rStyle w:val="Emphasis"/>
        </w:rPr>
        <w:t>Oil Mill Effluent for Organic Fertilizer on Plantation Plant).</w:t>
      </w:r>
    </w:p>
    <w:p w14:paraId="40425FA1" w14:textId="77777777" w:rsidR="00F87307" w:rsidRPr="00E75ED1" w:rsidRDefault="00F87307" w:rsidP="00F87307">
      <w:pPr>
        <w:pStyle w:val="Default"/>
        <w:rPr>
          <w:i/>
        </w:rPr>
      </w:pPr>
      <w:proofErr w:type="spellStart"/>
      <w:r w:rsidRPr="00E75ED1">
        <w:rPr>
          <w:i/>
        </w:rPr>
        <w:t>DinamikaPertanian</w:t>
      </w:r>
      <w:proofErr w:type="spellEnd"/>
      <w:r w:rsidRPr="00E75ED1">
        <w:rPr>
          <w:i/>
        </w:rPr>
        <w:t xml:space="preserve">, XX </w:t>
      </w:r>
    </w:p>
    <w:p w14:paraId="4D5B88B7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98BD88" w14:textId="77777777" w:rsidR="00F87307" w:rsidRPr="00E75ED1" w:rsidRDefault="00F87307" w:rsidP="00F87307">
      <w:pPr>
        <w:pStyle w:val="Default"/>
      </w:pPr>
      <w:proofErr w:type="spellStart"/>
      <w:r w:rsidRPr="00E75ED1">
        <w:t>Darnokocit</w:t>
      </w:r>
      <w:proofErr w:type="spellEnd"/>
      <w:r w:rsidRPr="00E75ED1">
        <w:t xml:space="preserve"> Anwar, 2008. </w:t>
      </w:r>
      <w:proofErr w:type="spellStart"/>
      <w:r w:rsidRPr="00E75ED1">
        <w:t>Perubahan</w:t>
      </w:r>
      <w:proofErr w:type="spellEnd"/>
      <w:r w:rsidRPr="00E75ED1">
        <w:t xml:space="preserve"> Sifat Kimia Tandan </w:t>
      </w:r>
      <w:proofErr w:type="spellStart"/>
      <w:r w:rsidRPr="00E75ED1">
        <w:t>Kosongkelapa</w:t>
      </w:r>
      <w:proofErr w:type="spellEnd"/>
    </w:p>
    <w:p w14:paraId="3DABD735" w14:textId="77777777" w:rsidR="00F87307" w:rsidRPr="00E75ED1" w:rsidRDefault="00F87307" w:rsidP="00F87307">
      <w:pPr>
        <w:pStyle w:val="Default"/>
      </w:pPr>
      <w:proofErr w:type="spellStart"/>
      <w:r w:rsidRPr="00E75ED1">
        <w:t>sawit</w:t>
      </w:r>
      <w:proofErr w:type="spellEnd"/>
      <w:r w:rsidRPr="00E75ED1">
        <w:t xml:space="preserve"> yang di </w:t>
      </w:r>
      <w:proofErr w:type="spellStart"/>
      <w:r w:rsidRPr="00E75ED1">
        <w:t>permentasidengan</w:t>
      </w:r>
      <w:proofErr w:type="spellEnd"/>
      <w:r w:rsidRPr="00E75ED1">
        <w:t xml:space="preserve"> EM4 pada </w:t>
      </w:r>
      <w:proofErr w:type="spellStart"/>
      <w:r w:rsidRPr="00E75ED1">
        <w:t>dosis</w:t>
      </w:r>
      <w:proofErr w:type="spellEnd"/>
      <w:r w:rsidRPr="00E75ED1">
        <w:t xml:space="preserve"> dan lama</w:t>
      </w:r>
    </w:p>
    <w:p w14:paraId="046BED11" w14:textId="77777777" w:rsidR="00F87307" w:rsidRPr="00E75ED1" w:rsidRDefault="00F87307" w:rsidP="00F87307">
      <w:pPr>
        <w:pStyle w:val="Default"/>
        <w:rPr>
          <w:sz w:val="20"/>
          <w:szCs w:val="20"/>
        </w:rPr>
      </w:pPr>
      <w:proofErr w:type="spellStart"/>
      <w:r w:rsidRPr="00E75ED1">
        <w:t>pemeraman</w:t>
      </w:r>
      <w:proofErr w:type="spellEnd"/>
      <w:r w:rsidRPr="00E75ED1">
        <w:t xml:space="preserve"> yang </w:t>
      </w:r>
      <w:proofErr w:type="spellStart"/>
      <w:r w:rsidRPr="00E75ED1">
        <w:t>berbeda</w:t>
      </w:r>
      <w:proofErr w:type="spellEnd"/>
      <w:r w:rsidRPr="00E75ED1">
        <w:t xml:space="preserve">. </w:t>
      </w:r>
      <w:proofErr w:type="spellStart"/>
      <w:r w:rsidRPr="00E75ED1">
        <w:rPr>
          <w:sz w:val="20"/>
          <w:szCs w:val="20"/>
        </w:rPr>
        <w:t>JurnalAgroteknologi</w:t>
      </w:r>
      <w:proofErr w:type="spellEnd"/>
      <w:r w:rsidRPr="00E75ED1">
        <w:rPr>
          <w:sz w:val="20"/>
          <w:szCs w:val="20"/>
        </w:rPr>
        <w:t>.</w:t>
      </w:r>
    </w:p>
    <w:p w14:paraId="3B724C5D" w14:textId="77777777" w:rsidR="00F87307" w:rsidRPr="00E75ED1" w:rsidRDefault="00F87307" w:rsidP="00F87307">
      <w:pPr>
        <w:pStyle w:val="Default"/>
      </w:pPr>
    </w:p>
    <w:p w14:paraId="2AE8658D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</w:rPr>
      </w:pPr>
      <w:proofErr w:type="spellStart"/>
      <w:r w:rsidRPr="00E75ED1">
        <w:rPr>
          <w:sz w:val="24"/>
          <w:szCs w:val="24"/>
        </w:rPr>
        <w:t>Darmosarkoro</w:t>
      </w:r>
      <w:r w:rsidRPr="00E75ED1">
        <w:rPr>
          <w:i/>
          <w:iCs/>
          <w:sz w:val="24"/>
          <w:szCs w:val="24"/>
        </w:rPr>
        <w:t>et</w:t>
      </w:r>
      <w:proofErr w:type="spellEnd"/>
      <w:r w:rsidRPr="00E75ED1">
        <w:rPr>
          <w:i/>
          <w:iCs/>
          <w:sz w:val="24"/>
          <w:szCs w:val="24"/>
        </w:rPr>
        <w:t>., al</w:t>
      </w:r>
      <w:r w:rsidRPr="00E75ED1">
        <w:rPr>
          <w:sz w:val="24"/>
          <w:szCs w:val="24"/>
        </w:rPr>
        <w:t xml:space="preserve">, 2005. </w:t>
      </w:r>
      <w:proofErr w:type="spellStart"/>
      <w:r w:rsidRPr="00E75ED1">
        <w:rPr>
          <w:sz w:val="24"/>
          <w:szCs w:val="24"/>
        </w:rPr>
        <w:t>PeningkatanEfektifitasPemupukan</w:t>
      </w:r>
      <w:proofErr w:type="spellEnd"/>
    </w:p>
    <w:p w14:paraId="308C9CED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</w:rPr>
      </w:pPr>
      <w:proofErr w:type="spellStart"/>
      <w:r w:rsidRPr="00E75ED1">
        <w:rPr>
          <w:sz w:val="24"/>
          <w:szCs w:val="24"/>
        </w:rPr>
        <w:t>KelapaSawit</w:t>
      </w:r>
      <w:proofErr w:type="spellEnd"/>
      <w:r w:rsidRPr="00E75ED1">
        <w:rPr>
          <w:sz w:val="24"/>
          <w:szCs w:val="24"/>
        </w:rPr>
        <w:t xml:space="preserve">. Seri </w:t>
      </w:r>
      <w:proofErr w:type="spellStart"/>
      <w:r w:rsidRPr="00E75ED1">
        <w:rPr>
          <w:sz w:val="24"/>
          <w:szCs w:val="24"/>
        </w:rPr>
        <w:t>BukuSaku</w:t>
      </w:r>
      <w:proofErr w:type="spellEnd"/>
      <w:r w:rsidRPr="00E75ED1">
        <w:rPr>
          <w:sz w:val="24"/>
          <w:szCs w:val="24"/>
        </w:rPr>
        <w:t xml:space="preserve"> 03. PPKS. Medan.</w:t>
      </w:r>
    </w:p>
    <w:p w14:paraId="1D6D0D9C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  <w:lang w:eastAsia="id-ID"/>
        </w:rPr>
      </w:pPr>
    </w:p>
    <w:p w14:paraId="7BAFE785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  <w:lang w:eastAsia="id-ID"/>
        </w:rPr>
      </w:pPr>
      <w:r w:rsidRPr="00E75ED1">
        <w:rPr>
          <w:sz w:val="24"/>
          <w:szCs w:val="24"/>
          <w:lang w:eastAsia="id-ID"/>
        </w:rPr>
        <w:t xml:space="preserve">Deno O., C. </w:t>
      </w:r>
      <w:proofErr w:type="spellStart"/>
      <w:r w:rsidRPr="00E75ED1">
        <w:rPr>
          <w:sz w:val="24"/>
          <w:szCs w:val="24"/>
          <w:lang w:eastAsia="id-ID"/>
        </w:rPr>
        <w:t>Ezward</w:t>
      </w:r>
      <w:proofErr w:type="spellEnd"/>
      <w:r w:rsidRPr="00E75ED1">
        <w:rPr>
          <w:sz w:val="24"/>
          <w:szCs w:val="24"/>
          <w:lang w:eastAsia="id-ID"/>
        </w:rPr>
        <w:t xml:space="preserve"> dan </w:t>
      </w:r>
      <w:proofErr w:type="spellStart"/>
      <w:r w:rsidRPr="00E75ED1">
        <w:rPr>
          <w:sz w:val="24"/>
          <w:szCs w:val="24"/>
          <w:lang w:eastAsia="id-ID"/>
        </w:rPr>
        <w:t>A.Haitami</w:t>
      </w:r>
      <w:proofErr w:type="spellEnd"/>
      <w:r w:rsidRPr="00E75ED1">
        <w:rPr>
          <w:sz w:val="24"/>
          <w:szCs w:val="24"/>
          <w:lang w:eastAsia="id-ID"/>
        </w:rPr>
        <w:t xml:space="preserve">. 2017. </w:t>
      </w:r>
      <w:proofErr w:type="spellStart"/>
      <w:r w:rsidRPr="00E75ED1">
        <w:rPr>
          <w:sz w:val="24"/>
          <w:szCs w:val="24"/>
          <w:lang w:eastAsia="id-ID"/>
        </w:rPr>
        <w:t>PengaruhBerbagaiDosis</w:t>
      </w:r>
      <w:proofErr w:type="spellEnd"/>
    </w:p>
    <w:p w14:paraId="2651CEF5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  <w:lang w:eastAsia="id-ID"/>
        </w:rPr>
      </w:pPr>
      <w:proofErr w:type="spellStart"/>
      <w:r w:rsidRPr="00E75ED1">
        <w:rPr>
          <w:sz w:val="24"/>
          <w:szCs w:val="24"/>
          <w:lang w:eastAsia="id-ID"/>
        </w:rPr>
        <w:t>Kompos</w:t>
      </w:r>
      <w:proofErr w:type="spellEnd"/>
      <w:r w:rsidRPr="00E75ED1">
        <w:rPr>
          <w:sz w:val="24"/>
          <w:szCs w:val="24"/>
          <w:lang w:eastAsia="id-ID"/>
        </w:rPr>
        <w:t xml:space="preserve"> Solid Plus (KOSPLUS) </w:t>
      </w:r>
      <w:proofErr w:type="spellStart"/>
      <w:r w:rsidRPr="00E75ED1">
        <w:rPr>
          <w:sz w:val="24"/>
          <w:szCs w:val="24"/>
          <w:lang w:eastAsia="id-ID"/>
        </w:rPr>
        <w:t>dalamMemperbaiki</w:t>
      </w:r>
      <w:proofErr w:type="spellEnd"/>
      <w:r w:rsidRPr="00E75ED1">
        <w:rPr>
          <w:sz w:val="24"/>
          <w:szCs w:val="24"/>
          <w:lang w:eastAsia="id-ID"/>
        </w:rPr>
        <w:t xml:space="preserve"> Sifat</w:t>
      </w:r>
    </w:p>
    <w:p w14:paraId="2B7D4760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  <w:lang w:eastAsia="id-ID"/>
        </w:rPr>
      </w:pPr>
      <w:r w:rsidRPr="00E75ED1">
        <w:rPr>
          <w:sz w:val="24"/>
          <w:szCs w:val="24"/>
          <w:lang w:eastAsia="id-ID"/>
        </w:rPr>
        <w:t xml:space="preserve">Kimia Tanah </w:t>
      </w:r>
      <w:proofErr w:type="spellStart"/>
      <w:r w:rsidRPr="00E75ED1">
        <w:rPr>
          <w:sz w:val="24"/>
          <w:szCs w:val="24"/>
          <w:lang w:eastAsia="id-ID"/>
        </w:rPr>
        <w:t>Ultisol</w:t>
      </w:r>
      <w:proofErr w:type="spellEnd"/>
      <w:r w:rsidRPr="00E75ED1">
        <w:rPr>
          <w:sz w:val="24"/>
          <w:szCs w:val="24"/>
          <w:lang w:eastAsia="id-ID"/>
        </w:rPr>
        <w:t xml:space="preserve"> di </w:t>
      </w:r>
      <w:proofErr w:type="spellStart"/>
      <w:r w:rsidRPr="00E75ED1">
        <w:rPr>
          <w:sz w:val="24"/>
          <w:szCs w:val="24"/>
          <w:lang w:eastAsia="id-ID"/>
        </w:rPr>
        <w:t>KabupatenKuantan</w:t>
      </w:r>
      <w:proofErr w:type="spellEnd"/>
      <w:r w:rsidRPr="00E75ED1">
        <w:rPr>
          <w:sz w:val="24"/>
          <w:szCs w:val="24"/>
          <w:lang w:eastAsia="id-ID"/>
        </w:rPr>
        <w:t xml:space="preserve"> </w:t>
      </w:r>
      <w:proofErr w:type="spellStart"/>
      <w:r w:rsidRPr="00E75ED1">
        <w:rPr>
          <w:sz w:val="24"/>
          <w:szCs w:val="24"/>
          <w:lang w:eastAsia="id-ID"/>
        </w:rPr>
        <w:t>Singingi</w:t>
      </w:r>
      <w:proofErr w:type="spellEnd"/>
      <w:r w:rsidRPr="00E75ED1">
        <w:rPr>
          <w:sz w:val="24"/>
          <w:szCs w:val="24"/>
          <w:lang w:eastAsia="id-ID"/>
        </w:rPr>
        <w:t xml:space="preserve">. </w:t>
      </w:r>
      <w:proofErr w:type="spellStart"/>
      <w:r w:rsidRPr="00E75ED1">
        <w:rPr>
          <w:sz w:val="24"/>
          <w:szCs w:val="24"/>
          <w:lang w:eastAsia="id-ID"/>
        </w:rPr>
        <w:t>Jurnal</w:t>
      </w:r>
      <w:proofErr w:type="spellEnd"/>
    </w:p>
    <w:p w14:paraId="0027F476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  <w:lang w:eastAsia="id-ID"/>
        </w:rPr>
      </w:pPr>
      <w:proofErr w:type="spellStart"/>
      <w:r w:rsidRPr="00E75ED1">
        <w:rPr>
          <w:sz w:val="24"/>
          <w:szCs w:val="24"/>
          <w:lang w:eastAsia="id-ID"/>
        </w:rPr>
        <w:t>Agroqua</w:t>
      </w:r>
      <w:proofErr w:type="spellEnd"/>
      <w:r w:rsidRPr="00E75ED1">
        <w:rPr>
          <w:sz w:val="24"/>
          <w:szCs w:val="24"/>
          <w:lang w:eastAsia="id-ID"/>
        </w:rPr>
        <w:t>.</w:t>
      </w:r>
    </w:p>
    <w:p w14:paraId="17DA0A64" w14:textId="77777777" w:rsidR="00F87307" w:rsidRPr="00E75ED1" w:rsidRDefault="00F87307" w:rsidP="00F87307">
      <w:pPr>
        <w:pStyle w:val="Default"/>
      </w:pPr>
    </w:p>
    <w:p w14:paraId="22CD68A9" w14:textId="77777777" w:rsidR="00F87307" w:rsidRPr="00E75ED1" w:rsidRDefault="00F87307" w:rsidP="00F87307">
      <w:pPr>
        <w:pStyle w:val="Style1"/>
        <w:adjustRightInd/>
        <w:ind w:right="634"/>
        <w:jc w:val="both"/>
        <w:rPr>
          <w:iCs/>
          <w:sz w:val="23"/>
          <w:szCs w:val="23"/>
        </w:rPr>
      </w:pPr>
      <w:proofErr w:type="spellStart"/>
      <w:r w:rsidRPr="00E75ED1">
        <w:rPr>
          <w:sz w:val="23"/>
          <w:szCs w:val="23"/>
        </w:rPr>
        <w:t>DepartemenPertanian</w:t>
      </w:r>
      <w:proofErr w:type="spellEnd"/>
      <w:r w:rsidRPr="00E75ED1">
        <w:rPr>
          <w:sz w:val="23"/>
          <w:szCs w:val="23"/>
        </w:rPr>
        <w:t xml:space="preserve">, 2006. </w:t>
      </w:r>
      <w:proofErr w:type="spellStart"/>
      <w:r w:rsidRPr="00E75ED1">
        <w:rPr>
          <w:iCs/>
          <w:sz w:val="23"/>
          <w:szCs w:val="23"/>
        </w:rPr>
        <w:t>PedomanPengolahanLimbahIndustri</w:t>
      </w:r>
      <w:proofErr w:type="spellEnd"/>
    </w:p>
    <w:p w14:paraId="3D34E46E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3"/>
          <w:szCs w:val="23"/>
        </w:rPr>
      </w:pPr>
      <w:proofErr w:type="spellStart"/>
      <w:r w:rsidRPr="00E75ED1">
        <w:rPr>
          <w:iCs/>
          <w:sz w:val="23"/>
          <w:szCs w:val="23"/>
        </w:rPr>
        <w:t>KelapaSawit</w:t>
      </w:r>
      <w:proofErr w:type="spellEnd"/>
      <w:r w:rsidRPr="00E75ED1">
        <w:rPr>
          <w:iCs/>
          <w:sz w:val="23"/>
          <w:szCs w:val="23"/>
        </w:rPr>
        <w:t xml:space="preserve">, </w:t>
      </w:r>
      <w:proofErr w:type="spellStart"/>
      <w:r w:rsidRPr="00E75ED1">
        <w:rPr>
          <w:sz w:val="23"/>
          <w:szCs w:val="23"/>
        </w:rPr>
        <w:t>DirektoratPengolahan</w:t>
      </w:r>
      <w:proofErr w:type="spellEnd"/>
      <w:r w:rsidRPr="00E75ED1">
        <w:rPr>
          <w:sz w:val="23"/>
          <w:szCs w:val="23"/>
        </w:rPr>
        <w:t xml:space="preserve"> Hasil </w:t>
      </w:r>
      <w:proofErr w:type="spellStart"/>
      <w:r w:rsidRPr="00E75ED1">
        <w:rPr>
          <w:sz w:val="23"/>
          <w:szCs w:val="23"/>
        </w:rPr>
        <w:t>Pertanian</w:t>
      </w:r>
      <w:proofErr w:type="spellEnd"/>
      <w:r w:rsidRPr="00E75ED1">
        <w:rPr>
          <w:sz w:val="23"/>
          <w:szCs w:val="23"/>
        </w:rPr>
        <w:t>, Jakarta</w:t>
      </w:r>
    </w:p>
    <w:p w14:paraId="312C357D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  <w:lang w:eastAsia="id-ID"/>
        </w:rPr>
      </w:pPr>
    </w:p>
    <w:p w14:paraId="080CDAF9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DepartemenPertanian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2006. </w:t>
      </w:r>
      <w:proofErr w:type="spellStart"/>
      <w:r w:rsidRPr="00E75ED1">
        <w:rPr>
          <w:rFonts w:ascii="Times New Roman" w:hAnsi="Times New Roman" w:cs="Times New Roman"/>
          <w:i/>
          <w:iCs/>
          <w:sz w:val="24"/>
          <w:szCs w:val="24"/>
        </w:rPr>
        <w:t>PedomanPengelolaanLimbahIndustri</w:t>
      </w:r>
      <w:proofErr w:type="spellEnd"/>
    </w:p>
    <w:p w14:paraId="70393EC6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i/>
          <w:iCs/>
          <w:sz w:val="24"/>
          <w:szCs w:val="24"/>
        </w:rPr>
        <w:lastRenderedPageBreak/>
        <w:t>KelapaSawit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SubditPengelolaanLingkunganDitjen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PPHP. Jakarta.</w:t>
      </w:r>
    </w:p>
    <w:p w14:paraId="5F2A143C" w14:textId="77777777" w:rsidR="00F87307" w:rsidRPr="00E75ED1" w:rsidRDefault="00F87307" w:rsidP="00F87307">
      <w:pPr>
        <w:pStyle w:val="Style1"/>
        <w:adjustRightInd/>
        <w:spacing w:line="360" w:lineRule="auto"/>
        <w:ind w:right="635"/>
        <w:jc w:val="both"/>
        <w:rPr>
          <w:sz w:val="24"/>
          <w:szCs w:val="24"/>
          <w:lang w:eastAsia="id-ID"/>
        </w:rPr>
      </w:pPr>
    </w:p>
    <w:p w14:paraId="6C57279F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Duaja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, M.D., Kartika, E.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Buhaira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Gusniwati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2016.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</w:p>
    <w:p w14:paraId="6697F931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ED1">
        <w:rPr>
          <w:rFonts w:ascii="Times New Roman" w:hAnsi="Times New Roman" w:cs="Times New Roman"/>
          <w:sz w:val="24"/>
          <w:szCs w:val="24"/>
        </w:rPr>
        <w:t xml:space="preserve">           Masyarakat KKN-PPM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DalamPenerapanMetode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Organik</w:t>
      </w:r>
      <w:proofErr w:type="spellEnd"/>
    </w:p>
    <w:p w14:paraId="6F3FC582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BerbasisTeknologiBioporasi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Trichoporiza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Plus) dan MOL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Untuk</w:t>
      </w:r>
      <w:proofErr w:type="spellEnd"/>
    </w:p>
    <w:p w14:paraId="7C88FDF7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MeningkatkanProduksiPadi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Prosiding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Sem.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PKM-CSR. Uni. </w:t>
      </w:r>
    </w:p>
    <w:p w14:paraId="2E83E2BE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ED1">
        <w:rPr>
          <w:rFonts w:ascii="Times New Roman" w:hAnsi="Times New Roman" w:cs="Times New Roman"/>
          <w:sz w:val="24"/>
          <w:szCs w:val="24"/>
        </w:rPr>
        <w:t xml:space="preserve">           Bung Hatta. Padang.</w:t>
      </w:r>
    </w:p>
    <w:p w14:paraId="149E702A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1A645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Fauzi</w:t>
      </w:r>
      <w:r w:rsidRPr="00E75ED1">
        <w:rPr>
          <w:rFonts w:ascii="Times New Roman" w:hAnsi="Times New Roman" w:cs="Times New Roman"/>
          <w:i/>
          <w:iCs/>
          <w:sz w:val="24"/>
          <w:szCs w:val="24"/>
        </w:rPr>
        <w:t>et</w:t>
      </w:r>
      <w:proofErr w:type="spellEnd"/>
      <w:r w:rsidRPr="00E75ED1">
        <w:rPr>
          <w:rFonts w:ascii="Times New Roman" w:hAnsi="Times New Roman" w:cs="Times New Roman"/>
          <w:i/>
          <w:iCs/>
          <w:sz w:val="24"/>
          <w:szCs w:val="24"/>
        </w:rPr>
        <w:t xml:space="preserve"> al </w:t>
      </w:r>
      <w:r w:rsidRPr="00E75ED1">
        <w:rPr>
          <w:rFonts w:ascii="Times New Roman" w:hAnsi="Times New Roman" w:cs="Times New Roman"/>
          <w:sz w:val="24"/>
          <w:szCs w:val="24"/>
        </w:rPr>
        <w:t xml:space="preserve">,2006.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KelapaSawit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75ED1">
        <w:rPr>
          <w:rFonts w:ascii="Times New Roman" w:hAnsi="Times New Roman" w:cs="Times New Roman"/>
          <w:sz w:val="24"/>
          <w:szCs w:val="24"/>
        </w:rPr>
        <w:t>Yogyakarta :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Kanisius</w:t>
      </w:r>
      <w:proofErr w:type="spellEnd"/>
      <w:proofErr w:type="gramEnd"/>
    </w:p>
    <w:p w14:paraId="7A946294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6CCD7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John Wiley and Sons. New York. Tarigan.1992.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PemanfaatanLimbah</w:t>
      </w:r>
      <w:proofErr w:type="spellEnd"/>
    </w:p>
    <w:p w14:paraId="193D1E5D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PabrikKelapaSawitSebagaiPenggantiPupukKandangSapi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Pada</w:t>
      </w:r>
    </w:p>
    <w:p w14:paraId="58C2897C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TanamanKubis.Buletin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Warta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Pengembangan</w:t>
      </w:r>
      <w:proofErr w:type="spellEnd"/>
    </w:p>
    <w:p w14:paraId="3A2140A0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Pertanian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Badan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Penelitian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PengembanganPertanian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. Jakarta.</w:t>
      </w:r>
    </w:p>
    <w:p w14:paraId="28B90727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D543284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75ED1">
        <w:rPr>
          <w:rFonts w:ascii="Times New Roman" w:hAnsi="Times New Roman" w:cs="Times New Roman"/>
          <w:sz w:val="24"/>
          <w:szCs w:val="24"/>
        </w:rPr>
        <w:t xml:space="preserve">Lubis, R.E. dan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Widanarko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, Agus. 2011. </w:t>
      </w:r>
      <w:proofErr w:type="spellStart"/>
      <w:r w:rsidRPr="00E75ED1">
        <w:rPr>
          <w:rFonts w:ascii="Times New Roman" w:hAnsi="Times New Roman" w:cs="Times New Roman"/>
          <w:i/>
          <w:iCs/>
          <w:sz w:val="24"/>
          <w:szCs w:val="24"/>
        </w:rPr>
        <w:t>BukuPintarKelapaSawit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Opi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>,</w:t>
      </w:r>
    </w:p>
    <w:p w14:paraId="0222D982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Nofiandi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Penyunting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Media Pustaka. Jakarta.</w:t>
      </w:r>
    </w:p>
    <w:p w14:paraId="0DFF04C1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62042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ED1">
        <w:rPr>
          <w:rFonts w:ascii="Times New Roman" w:hAnsi="Times New Roman" w:cs="Times New Roman"/>
          <w:sz w:val="24"/>
          <w:szCs w:val="24"/>
        </w:rPr>
        <w:t>Mukherjee, S. and Mitra, A. (2009) Health Effects of Palm Oil. Journal of</w:t>
      </w:r>
    </w:p>
    <w:p w14:paraId="67F03AAC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75ED1">
        <w:rPr>
          <w:rFonts w:ascii="Times New Roman" w:hAnsi="Times New Roman" w:cs="Times New Roman"/>
          <w:sz w:val="24"/>
          <w:szCs w:val="24"/>
        </w:rPr>
        <w:t xml:space="preserve"> Human Ecology</w:t>
      </w:r>
    </w:p>
    <w:p w14:paraId="0607C941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3C0843F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, 2012. Manual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PelatihanTeknologiEnergiTerbarukan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, Jakarta. </w:t>
      </w:r>
    </w:p>
    <w:p w14:paraId="3B9E6996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7456D58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Nasution S. H., H.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Chairani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G. Jasmani.2014.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PertumbuhanBibit</w:t>
      </w:r>
      <w:proofErr w:type="spellEnd"/>
    </w:p>
    <w:p w14:paraId="4D80983E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KelapaSawit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ElaeisguineensisJacq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) pada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BerbagaiPerbandingan</w:t>
      </w:r>
      <w:proofErr w:type="spellEnd"/>
    </w:p>
    <w:p w14:paraId="595D631B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 Media Tanam Solid Decanter dan Tandan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KosongKelapaSawit</w:t>
      </w:r>
      <w:proofErr w:type="spellEnd"/>
    </w:p>
    <w:p w14:paraId="6EAFE1D1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 Pada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Sistem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Single Stage</w:t>
      </w:r>
    </w:p>
    <w:p w14:paraId="6C76F50D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2AA3E3BE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Nasrul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., T. Maimun. 2009.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PengaruhPenambahanjamurPelapukPutih</w:t>
      </w:r>
      <w:proofErr w:type="spellEnd"/>
    </w:p>
    <w:p w14:paraId="6C64B8C7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ED1"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E75ED1">
        <w:rPr>
          <w:rFonts w:ascii="Times New Roman" w:hAnsi="Times New Roman" w:cs="Times New Roman"/>
          <w:i/>
          <w:iCs/>
          <w:sz w:val="24"/>
          <w:szCs w:val="24"/>
        </w:rPr>
        <w:t>White Rot Fungi</w:t>
      </w:r>
      <w:r w:rsidRPr="00E75ED1">
        <w:rPr>
          <w:rFonts w:ascii="Times New Roman" w:hAnsi="Times New Roman" w:cs="Times New Roman"/>
          <w:sz w:val="24"/>
          <w:szCs w:val="24"/>
        </w:rPr>
        <w:t xml:space="preserve">) pada Proses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Pengomposan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Tandan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Kosong</w:t>
      </w:r>
      <w:proofErr w:type="spellEnd"/>
    </w:p>
    <w:p w14:paraId="6F119271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KelapaSawit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JurnalRekayasa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Kimia dan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>.</w:t>
      </w:r>
    </w:p>
    <w:p w14:paraId="102BE57A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7F0F2680" w14:textId="77777777" w:rsidR="00F87307" w:rsidRPr="00E75ED1" w:rsidRDefault="00F87307" w:rsidP="00F87307">
      <w:pPr>
        <w:pStyle w:val="Default"/>
      </w:pPr>
      <w:proofErr w:type="gramStart"/>
      <w:r w:rsidRPr="00E75ED1">
        <w:t>Nicolaas .</w:t>
      </w:r>
      <w:proofErr w:type="gramEnd"/>
      <w:r w:rsidRPr="00E75ED1">
        <w:t xml:space="preserve"> B. T. </w:t>
      </w:r>
      <w:proofErr w:type="spellStart"/>
      <w:r w:rsidRPr="00E75ED1">
        <w:t>dkk</w:t>
      </w:r>
      <w:proofErr w:type="spellEnd"/>
      <w:r w:rsidRPr="00E75ED1">
        <w:t xml:space="preserve">. 2016. </w:t>
      </w:r>
      <w:proofErr w:type="spellStart"/>
      <w:r w:rsidRPr="00E75ED1">
        <w:t>Pedoman</w:t>
      </w:r>
      <w:proofErr w:type="spellEnd"/>
      <w:r w:rsidRPr="00E75ED1">
        <w:t xml:space="preserve"> Teknis </w:t>
      </w:r>
      <w:proofErr w:type="spellStart"/>
      <w:proofErr w:type="gramStart"/>
      <w:r w:rsidRPr="00E75ED1">
        <w:t>Agronomi</w:t>
      </w:r>
      <w:proofErr w:type="spellEnd"/>
      <w:r w:rsidRPr="00E75ED1">
        <w:t xml:space="preserve">  </w:t>
      </w:r>
      <w:proofErr w:type="spellStart"/>
      <w:r w:rsidRPr="00E75ED1">
        <w:t>PerkebunanKelapa</w:t>
      </w:r>
      <w:proofErr w:type="spellEnd"/>
      <w:proofErr w:type="gramEnd"/>
    </w:p>
    <w:p w14:paraId="0344EAA6" w14:textId="77777777" w:rsidR="00F87307" w:rsidRPr="00E75ED1" w:rsidRDefault="00F87307" w:rsidP="00F87307">
      <w:pPr>
        <w:pStyle w:val="Default"/>
      </w:pPr>
      <w:proofErr w:type="spellStart"/>
      <w:r w:rsidRPr="00E75ED1">
        <w:t>sawit</w:t>
      </w:r>
      <w:proofErr w:type="spellEnd"/>
      <w:r w:rsidRPr="00E75ED1">
        <w:t>.  Eagle High Plantations. Jakarta.</w:t>
      </w:r>
    </w:p>
    <w:p w14:paraId="05EA9662" w14:textId="77777777" w:rsidR="00F87307" w:rsidRPr="00E75ED1" w:rsidRDefault="00F87307" w:rsidP="00F87307">
      <w:pPr>
        <w:pStyle w:val="Default"/>
      </w:pPr>
    </w:p>
    <w:p w14:paraId="1397EA4D" w14:textId="77777777" w:rsidR="00F87307" w:rsidRPr="00E75ED1" w:rsidRDefault="00F87307" w:rsidP="00F87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Indonesia.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Undang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UndangRepublik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32</w:t>
      </w:r>
    </w:p>
    <w:p w14:paraId="46043506" w14:textId="77777777" w:rsidR="00F87307" w:rsidRPr="00E75ED1" w:rsidRDefault="00F87307" w:rsidP="00F87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ED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gramStart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2009 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tentangPerlindungan</w:t>
      </w:r>
      <w:proofErr w:type="spellEnd"/>
      <w:proofErr w:type="gram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PengelolaanLingkungan</w:t>
      </w:r>
      <w:proofErr w:type="spellEnd"/>
    </w:p>
    <w:p w14:paraId="2A730674" w14:textId="77777777" w:rsidR="00F87307" w:rsidRPr="00E75ED1" w:rsidRDefault="00F87307" w:rsidP="00F87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Hidup.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Lembaran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Republik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2009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</w:p>
    <w:p w14:paraId="19CB5514" w14:textId="77777777" w:rsidR="00F87307" w:rsidRPr="00E75ED1" w:rsidRDefault="00F87307" w:rsidP="00F87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140. </w:t>
      </w:r>
      <w:proofErr w:type="gramStart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Jakarta 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</w:rPr>
        <w:t>Sekretariat</w:t>
      </w:r>
      <w:proofErr w:type="spellEnd"/>
      <w:proofErr w:type="gramEnd"/>
      <w:r w:rsidRPr="00E75ED1">
        <w:rPr>
          <w:rFonts w:ascii="Times New Roman" w:eastAsia="Times New Roman" w:hAnsi="Times New Roman" w:cs="Times New Roman"/>
          <w:sz w:val="24"/>
          <w:szCs w:val="24"/>
        </w:rPr>
        <w:t xml:space="preserve"> Negara.</w:t>
      </w:r>
    </w:p>
    <w:p w14:paraId="288B97F0" w14:textId="77777777" w:rsidR="00F87307" w:rsidRPr="00E75ED1" w:rsidRDefault="00F87307" w:rsidP="00F87307">
      <w:pPr>
        <w:pStyle w:val="Default"/>
      </w:pPr>
    </w:p>
    <w:p w14:paraId="0E50AA75" w14:textId="77777777" w:rsidR="00F87307" w:rsidRPr="00E75ED1" w:rsidRDefault="00F87307" w:rsidP="00F87307">
      <w:pPr>
        <w:pStyle w:val="Default"/>
      </w:pPr>
    </w:p>
    <w:p w14:paraId="47A7FCEE" w14:textId="77777777" w:rsidR="00F87307" w:rsidRPr="00E75ED1" w:rsidRDefault="00F87307" w:rsidP="00F87307">
      <w:pPr>
        <w:pStyle w:val="Default"/>
        <w:rPr>
          <w:sz w:val="23"/>
          <w:szCs w:val="23"/>
        </w:rPr>
      </w:pPr>
      <w:proofErr w:type="spellStart"/>
      <w:r w:rsidRPr="00E75ED1">
        <w:rPr>
          <w:sz w:val="23"/>
          <w:szCs w:val="23"/>
        </w:rPr>
        <w:t>Risza</w:t>
      </w:r>
      <w:proofErr w:type="spellEnd"/>
      <w:r w:rsidRPr="00E75ED1">
        <w:rPr>
          <w:sz w:val="23"/>
          <w:szCs w:val="23"/>
        </w:rPr>
        <w:t xml:space="preserve">, S., 1994. </w:t>
      </w:r>
      <w:proofErr w:type="spellStart"/>
      <w:r w:rsidRPr="00E75ED1">
        <w:rPr>
          <w:sz w:val="23"/>
          <w:szCs w:val="23"/>
        </w:rPr>
        <w:t>UpayaPeningkatanProduktivitasKelapaSawit</w:t>
      </w:r>
      <w:proofErr w:type="spellEnd"/>
      <w:r w:rsidRPr="00E75ED1">
        <w:rPr>
          <w:sz w:val="23"/>
          <w:szCs w:val="23"/>
        </w:rPr>
        <w:t xml:space="preserve">. </w:t>
      </w:r>
      <w:proofErr w:type="spellStart"/>
      <w:r w:rsidRPr="00E75ED1">
        <w:rPr>
          <w:sz w:val="23"/>
          <w:szCs w:val="23"/>
        </w:rPr>
        <w:t>Kanisius</w:t>
      </w:r>
      <w:proofErr w:type="spellEnd"/>
      <w:r w:rsidRPr="00E75ED1">
        <w:rPr>
          <w:sz w:val="23"/>
          <w:szCs w:val="23"/>
        </w:rPr>
        <w:t xml:space="preserve">. </w:t>
      </w:r>
    </w:p>
    <w:p w14:paraId="129F19AB" w14:textId="77777777" w:rsidR="00F87307" w:rsidRPr="00E75ED1" w:rsidRDefault="00F87307" w:rsidP="00F87307">
      <w:pPr>
        <w:pStyle w:val="Default"/>
        <w:rPr>
          <w:sz w:val="23"/>
          <w:szCs w:val="23"/>
        </w:rPr>
      </w:pPr>
      <w:r w:rsidRPr="00E75ED1">
        <w:rPr>
          <w:sz w:val="23"/>
          <w:szCs w:val="23"/>
        </w:rPr>
        <w:t xml:space="preserve">           Yogyakarta.</w:t>
      </w:r>
    </w:p>
    <w:p w14:paraId="7CA87B7A" w14:textId="77777777" w:rsidR="00F87307" w:rsidRPr="00E75ED1" w:rsidRDefault="00F87307" w:rsidP="00F87307">
      <w:pPr>
        <w:pStyle w:val="Default"/>
      </w:pPr>
    </w:p>
    <w:p w14:paraId="6695E6A9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ED1">
        <w:rPr>
          <w:rFonts w:ascii="Times New Roman" w:hAnsi="Times New Roman" w:cs="Times New Roman"/>
          <w:sz w:val="24"/>
          <w:szCs w:val="24"/>
        </w:rPr>
        <w:t xml:space="preserve">Sarwono, E. 2008.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PemanfaatanJanjangKosongSebagaiSubstitusiPupuk</w:t>
      </w:r>
      <w:proofErr w:type="spellEnd"/>
    </w:p>
    <w:p w14:paraId="1FBEDE9A" w14:textId="77777777" w:rsidR="00F87307" w:rsidRPr="00E75ED1" w:rsidRDefault="00F87307" w:rsidP="00F87307">
      <w:pPr>
        <w:pStyle w:val="Default"/>
      </w:pPr>
      <w:proofErr w:type="spellStart"/>
      <w:r w:rsidRPr="00E75ED1">
        <w:t>TanamanKelapaSawit</w:t>
      </w:r>
      <w:proofErr w:type="spellEnd"/>
      <w:r w:rsidRPr="00E75ED1">
        <w:t xml:space="preserve">. </w:t>
      </w:r>
      <w:proofErr w:type="spellStart"/>
      <w:r w:rsidRPr="00E75ED1">
        <w:rPr>
          <w:i/>
          <w:iCs/>
        </w:rPr>
        <w:t>Jurnal</w:t>
      </w:r>
      <w:proofErr w:type="spellEnd"/>
      <w:r w:rsidRPr="00E75ED1">
        <w:rPr>
          <w:i/>
          <w:iCs/>
        </w:rPr>
        <w:t xml:space="preserve"> APLIKA</w:t>
      </w:r>
      <w:r w:rsidRPr="00E75ED1">
        <w:t>.</w:t>
      </w:r>
    </w:p>
    <w:p w14:paraId="786E816C" w14:textId="77777777" w:rsidR="00F87307" w:rsidRPr="00E75ED1" w:rsidRDefault="00F87307" w:rsidP="00F87307">
      <w:pPr>
        <w:pStyle w:val="Default"/>
      </w:pPr>
    </w:p>
    <w:p w14:paraId="42681760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Sunarko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, 2007.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PetunjukPraktisBudidaya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PenggelolaanKelapaSawit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>.</w:t>
      </w:r>
    </w:p>
    <w:p w14:paraId="2E55A38E" w14:textId="77777777" w:rsidR="00F87307" w:rsidRPr="00E75ED1" w:rsidRDefault="00F87307" w:rsidP="00F87307">
      <w:pPr>
        <w:pStyle w:val="Default"/>
      </w:pPr>
      <w:proofErr w:type="gramStart"/>
      <w:r w:rsidRPr="00E75ED1">
        <w:t>Jakarta :</w:t>
      </w:r>
      <w:proofErr w:type="spellStart"/>
      <w:r w:rsidRPr="00E75ED1">
        <w:t>Agro</w:t>
      </w:r>
      <w:proofErr w:type="spellEnd"/>
      <w:proofErr w:type="gramEnd"/>
      <w:r w:rsidRPr="00E75ED1">
        <w:t xml:space="preserve"> Media Pustaka.</w:t>
      </w:r>
    </w:p>
    <w:p w14:paraId="267044B9" w14:textId="77777777" w:rsidR="00F87307" w:rsidRPr="00E75ED1" w:rsidRDefault="00F87307" w:rsidP="00F87307">
      <w:pPr>
        <w:pStyle w:val="Default"/>
      </w:pPr>
    </w:p>
    <w:p w14:paraId="3C092148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Suryanto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2008.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TinjauanTerhadapPerkembanganPenelitianPengolahan</w:t>
      </w:r>
      <w:proofErr w:type="spellEnd"/>
    </w:p>
    <w:p w14:paraId="454EAA36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LimbahPadatPabrikKelapaSawit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JurnalTeknologiLingkungan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75E4B866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EdisiKhusus</w:t>
      </w:r>
      <w:proofErr w:type="spellEnd"/>
      <w:r w:rsidRPr="00E75ED1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14:paraId="628318A3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5A552185" w14:textId="77777777" w:rsidR="00F87307" w:rsidRPr="00E75ED1" w:rsidRDefault="00F87307" w:rsidP="00F87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E75ED1">
        <w:rPr>
          <w:rFonts w:ascii="Times New Roman" w:hAnsi="Times New Roman" w:cs="Times New Roman"/>
          <w:sz w:val="23"/>
          <w:szCs w:val="23"/>
        </w:rPr>
        <w:t>Sitepu</w:t>
      </w:r>
      <w:proofErr w:type="spellEnd"/>
      <w:r w:rsidRPr="00E75ED1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75ED1">
        <w:rPr>
          <w:rFonts w:ascii="Times New Roman" w:hAnsi="Times New Roman" w:cs="Times New Roman"/>
          <w:sz w:val="23"/>
          <w:szCs w:val="23"/>
        </w:rPr>
        <w:t>Syahputra</w:t>
      </w:r>
      <w:proofErr w:type="spellEnd"/>
      <w:r w:rsidRPr="00E75ED1">
        <w:rPr>
          <w:rFonts w:ascii="Times New Roman" w:hAnsi="Times New Roman" w:cs="Times New Roman"/>
          <w:sz w:val="23"/>
          <w:szCs w:val="23"/>
        </w:rPr>
        <w:t xml:space="preserve"> Edy &amp;</w:t>
      </w:r>
      <w:proofErr w:type="spellStart"/>
      <w:r w:rsidRPr="00E75ED1">
        <w:rPr>
          <w:rFonts w:ascii="Times New Roman" w:hAnsi="Times New Roman" w:cs="Times New Roman"/>
          <w:sz w:val="23"/>
          <w:szCs w:val="23"/>
        </w:rPr>
        <w:t>Faulina</w:t>
      </w:r>
      <w:proofErr w:type="spellEnd"/>
      <w:r w:rsidRPr="00E75ED1">
        <w:rPr>
          <w:rFonts w:ascii="Times New Roman" w:hAnsi="Times New Roman" w:cs="Times New Roman"/>
          <w:sz w:val="23"/>
          <w:szCs w:val="23"/>
        </w:rPr>
        <w:t xml:space="preserve">. 2011. </w:t>
      </w:r>
      <w:proofErr w:type="spellStart"/>
      <w:r w:rsidRPr="00E75ED1">
        <w:rPr>
          <w:rFonts w:ascii="Times New Roman" w:hAnsi="Times New Roman" w:cs="Times New Roman"/>
          <w:i/>
          <w:iCs/>
          <w:sz w:val="23"/>
          <w:szCs w:val="23"/>
        </w:rPr>
        <w:t>Profesional</w:t>
      </w:r>
      <w:proofErr w:type="spellEnd"/>
      <w:r w:rsidRPr="00E75ED1">
        <w:rPr>
          <w:rFonts w:ascii="Times New Roman" w:hAnsi="Times New Roman" w:cs="Times New Roman"/>
          <w:i/>
          <w:iCs/>
          <w:sz w:val="23"/>
          <w:szCs w:val="23"/>
        </w:rPr>
        <w:t xml:space="preserve"> Public Relations. </w:t>
      </w:r>
      <w:r w:rsidRPr="00E75ED1">
        <w:rPr>
          <w:rFonts w:ascii="Times New Roman" w:hAnsi="Times New Roman" w:cs="Times New Roman"/>
          <w:sz w:val="23"/>
          <w:szCs w:val="23"/>
        </w:rPr>
        <w:t>Medan:</w:t>
      </w:r>
    </w:p>
    <w:p w14:paraId="0EF3D245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5ED1">
        <w:rPr>
          <w:rFonts w:ascii="Times New Roman" w:hAnsi="Times New Roman" w:cs="Times New Roman"/>
          <w:sz w:val="23"/>
          <w:szCs w:val="23"/>
        </w:rPr>
        <w:t xml:space="preserve">           USU Press</w:t>
      </w:r>
    </w:p>
    <w:p w14:paraId="3AD66A92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4EC34425" w14:textId="77777777" w:rsidR="00F87307" w:rsidRPr="00E75ED1" w:rsidRDefault="00F87307" w:rsidP="00F87307">
      <w:pPr>
        <w:pStyle w:val="Default"/>
        <w:rPr>
          <w:rStyle w:val="markedcontent"/>
        </w:rPr>
      </w:pPr>
      <w:proofErr w:type="spellStart"/>
      <w:r w:rsidRPr="00E75ED1">
        <w:rPr>
          <w:rStyle w:val="markedcontent"/>
        </w:rPr>
        <w:t>Syukri</w:t>
      </w:r>
      <w:proofErr w:type="spellEnd"/>
      <w:r w:rsidRPr="00E75ED1">
        <w:rPr>
          <w:rStyle w:val="markedcontent"/>
        </w:rPr>
        <w:t>, M Nur, 2014.</w:t>
      </w:r>
      <w:r w:rsidRPr="00E75ED1">
        <w:t>PenggunaanLimbahPadatKelapaSawitUntukMenghasilkan Tenaga Listrik Pada Existing Boiler. Jakarta.</w:t>
      </w:r>
    </w:p>
    <w:p w14:paraId="341A28DE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14:paraId="6A9E95ED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Widiastuti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dan Panji, T. 2007. </w:t>
      </w:r>
      <w:proofErr w:type="spellStart"/>
      <w:r w:rsidRPr="00E75ED1">
        <w:rPr>
          <w:rFonts w:ascii="Times New Roman" w:hAnsi="Times New Roman" w:cs="Times New Roman"/>
          <w:iCs/>
          <w:sz w:val="24"/>
          <w:szCs w:val="24"/>
        </w:rPr>
        <w:t>Pemanfaatan</w:t>
      </w:r>
      <w:proofErr w:type="spellEnd"/>
      <w:r w:rsidRPr="00E75ED1">
        <w:rPr>
          <w:rFonts w:ascii="Times New Roman" w:hAnsi="Times New Roman" w:cs="Times New Roman"/>
          <w:iCs/>
          <w:sz w:val="24"/>
          <w:szCs w:val="24"/>
        </w:rPr>
        <w:t xml:space="preserve"> Tandan </w:t>
      </w:r>
      <w:proofErr w:type="spellStart"/>
      <w:r w:rsidRPr="00E75ED1">
        <w:rPr>
          <w:rFonts w:ascii="Times New Roman" w:hAnsi="Times New Roman" w:cs="Times New Roman"/>
          <w:iCs/>
          <w:sz w:val="24"/>
          <w:szCs w:val="24"/>
        </w:rPr>
        <w:t>KosongKelapaSawit</w:t>
      </w:r>
      <w:proofErr w:type="spellEnd"/>
    </w:p>
    <w:p w14:paraId="60EA97A9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E75ED1">
        <w:rPr>
          <w:rFonts w:ascii="Times New Roman" w:hAnsi="Times New Roman" w:cs="Times New Roman"/>
          <w:iCs/>
          <w:sz w:val="24"/>
          <w:szCs w:val="24"/>
        </w:rPr>
        <w:t>SisaJamurMerang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75ED1">
        <w:rPr>
          <w:rFonts w:ascii="Times New Roman" w:hAnsi="Times New Roman" w:cs="Times New Roman"/>
          <w:iCs/>
          <w:sz w:val="24"/>
          <w:szCs w:val="24"/>
        </w:rPr>
        <w:t>Volvariavolvacea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) </w:t>
      </w:r>
      <w:r w:rsidRPr="00E75ED1">
        <w:rPr>
          <w:rFonts w:ascii="Times New Roman" w:hAnsi="Times New Roman" w:cs="Times New Roman"/>
          <w:iCs/>
          <w:sz w:val="24"/>
          <w:szCs w:val="24"/>
        </w:rPr>
        <w:t xml:space="preserve">(TKSJ) </w:t>
      </w:r>
      <w:proofErr w:type="spellStart"/>
      <w:r w:rsidRPr="00E75ED1">
        <w:rPr>
          <w:rFonts w:ascii="Times New Roman" w:hAnsi="Times New Roman" w:cs="Times New Roman"/>
          <w:iCs/>
          <w:sz w:val="24"/>
          <w:szCs w:val="24"/>
        </w:rPr>
        <w:t>sebagaiPupuk</w:t>
      </w:r>
      <w:proofErr w:type="spellEnd"/>
    </w:p>
    <w:p w14:paraId="22C9242F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ED1">
        <w:rPr>
          <w:rFonts w:ascii="Times New Roman" w:hAnsi="Times New Roman" w:cs="Times New Roman"/>
          <w:iCs/>
          <w:sz w:val="24"/>
          <w:szCs w:val="24"/>
        </w:rPr>
        <w:t>Orgnaik</w:t>
      </w:r>
      <w:proofErr w:type="spellEnd"/>
      <w:r w:rsidRPr="00E75ED1"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 w:rsidRPr="00E75ED1">
        <w:rPr>
          <w:rFonts w:ascii="Times New Roman" w:hAnsi="Times New Roman" w:cs="Times New Roman"/>
          <w:iCs/>
          <w:sz w:val="24"/>
          <w:szCs w:val="24"/>
        </w:rPr>
        <w:t>PembibitanKelapaSawi</w:t>
      </w:r>
      <w:r w:rsidRPr="00E75ED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>. Menara Perkebunan. Balai</w:t>
      </w:r>
    </w:p>
    <w:p w14:paraId="197DE73C" w14:textId="77777777" w:rsidR="00F87307" w:rsidRPr="00E75ED1" w:rsidRDefault="00F87307" w:rsidP="00F87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E75ED1">
        <w:rPr>
          <w:rFonts w:ascii="Times New Roman" w:hAnsi="Times New Roman" w:cs="Times New Roman"/>
          <w:sz w:val="24"/>
          <w:szCs w:val="24"/>
        </w:rPr>
        <w:t>PenelitianBioteknologi</w:t>
      </w:r>
      <w:proofErr w:type="spellEnd"/>
      <w:r w:rsidRPr="00E75ED1">
        <w:rPr>
          <w:rFonts w:ascii="Times New Roman" w:hAnsi="Times New Roman" w:cs="Times New Roman"/>
          <w:sz w:val="24"/>
          <w:szCs w:val="24"/>
        </w:rPr>
        <w:t xml:space="preserve"> Perkebunan Indonesia, Bogor.</w:t>
      </w:r>
    </w:p>
    <w:p w14:paraId="0E1C9934" w14:textId="77777777" w:rsidR="00F87307" w:rsidRPr="00E75ED1" w:rsidRDefault="00F87307" w:rsidP="00F87307">
      <w:pPr>
        <w:pStyle w:val="Style1"/>
        <w:adjustRightInd/>
        <w:spacing w:line="480" w:lineRule="auto"/>
        <w:ind w:right="635"/>
        <w:jc w:val="both"/>
        <w:rPr>
          <w:color w:val="000000"/>
          <w:spacing w:val="-7"/>
          <w:sz w:val="24"/>
          <w:szCs w:val="24"/>
        </w:rPr>
      </w:pPr>
    </w:p>
    <w:p w14:paraId="7A2E2067" w14:textId="77777777" w:rsidR="00F87307" w:rsidRPr="00E75ED1" w:rsidRDefault="00F87307" w:rsidP="00F87307">
      <w:pPr>
        <w:pStyle w:val="Style1"/>
        <w:adjustRightInd/>
        <w:ind w:right="634"/>
        <w:jc w:val="both"/>
        <w:rPr>
          <w:sz w:val="24"/>
          <w:szCs w:val="24"/>
        </w:rPr>
      </w:pPr>
      <w:proofErr w:type="spellStart"/>
      <w:r w:rsidRPr="00E75ED1">
        <w:rPr>
          <w:sz w:val="24"/>
          <w:szCs w:val="24"/>
        </w:rPr>
        <w:t>Winarna</w:t>
      </w:r>
      <w:proofErr w:type="spellEnd"/>
      <w:r w:rsidRPr="00E75ED1">
        <w:rPr>
          <w:sz w:val="24"/>
          <w:szCs w:val="24"/>
        </w:rPr>
        <w:t xml:space="preserve"> et al., 2007. </w:t>
      </w:r>
      <w:proofErr w:type="spellStart"/>
      <w:r w:rsidRPr="00E75ED1">
        <w:rPr>
          <w:sz w:val="24"/>
          <w:szCs w:val="24"/>
        </w:rPr>
        <w:t>PemupukanKelapaSawit</w:t>
      </w:r>
      <w:proofErr w:type="spellEnd"/>
      <w:r w:rsidRPr="00E75ED1">
        <w:rPr>
          <w:sz w:val="24"/>
          <w:szCs w:val="24"/>
        </w:rPr>
        <w:t xml:space="preserve">. PPKS Medan. </w:t>
      </w:r>
    </w:p>
    <w:p w14:paraId="569DF851" w14:textId="77777777" w:rsidR="00F87307" w:rsidRDefault="00F87307" w:rsidP="00F87307">
      <w:pPr>
        <w:pStyle w:val="Style1"/>
        <w:adjustRightInd/>
        <w:ind w:right="634"/>
        <w:jc w:val="both"/>
        <w:rPr>
          <w:sz w:val="24"/>
          <w:szCs w:val="24"/>
        </w:rPr>
      </w:pPr>
      <w:r w:rsidRPr="00E75ED1">
        <w:rPr>
          <w:sz w:val="24"/>
          <w:szCs w:val="24"/>
        </w:rPr>
        <w:t xml:space="preserve">            Medan</w:t>
      </w:r>
    </w:p>
    <w:p w14:paraId="054C20A8" w14:textId="77777777" w:rsidR="00F87307" w:rsidRPr="00E75ED1" w:rsidRDefault="00F87307" w:rsidP="00F87307">
      <w:pPr>
        <w:pStyle w:val="Style1"/>
        <w:adjustRightInd/>
        <w:ind w:right="634"/>
        <w:jc w:val="both"/>
        <w:rPr>
          <w:color w:val="000000"/>
          <w:spacing w:val="-7"/>
          <w:sz w:val="24"/>
          <w:szCs w:val="24"/>
        </w:rPr>
      </w:pPr>
    </w:p>
    <w:p w14:paraId="548D8FB7" w14:textId="77777777" w:rsidR="00F87307" w:rsidRDefault="00F87307" w:rsidP="00F873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575D">
        <w:rPr>
          <w:rFonts w:ascii="Times New Roman" w:hAnsi="Times New Roman" w:cs="Times New Roman"/>
          <w:sz w:val="24"/>
          <w:szCs w:val="24"/>
        </w:rPr>
        <w:t>Yuniza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, Y. 2015.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Kompos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Decanter Solid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Media Tanam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Bibit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Elaeis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guineensis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Jacq.) di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Pembibitan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Utama. Program Studi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Agroekoteknologi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75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BC575D">
        <w:rPr>
          <w:rFonts w:ascii="Times New Roman" w:hAnsi="Times New Roman" w:cs="Times New Roman"/>
          <w:sz w:val="24"/>
          <w:szCs w:val="24"/>
        </w:rPr>
        <w:t xml:space="preserve"> Universitas Jambi. Jambi.</w:t>
      </w:r>
    </w:p>
    <w:p w14:paraId="55CF52A5" w14:textId="77777777" w:rsidR="00F87307" w:rsidRPr="00F55ED7" w:rsidRDefault="00F87307" w:rsidP="00B356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F87307" w:rsidRPr="00F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6F5"/>
    <w:multiLevelType w:val="hybridMultilevel"/>
    <w:tmpl w:val="0BF2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2125"/>
    <w:multiLevelType w:val="hybridMultilevel"/>
    <w:tmpl w:val="0A8E39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0678"/>
    <w:multiLevelType w:val="hybridMultilevel"/>
    <w:tmpl w:val="B1EAF652"/>
    <w:lvl w:ilvl="0" w:tplc="3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9806F7D"/>
    <w:multiLevelType w:val="hybridMultilevel"/>
    <w:tmpl w:val="A7F86DB0"/>
    <w:lvl w:ilvl="0" w:tplc="3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B8D3E3D"/>
    <w:multiLevelType w:val="hybridMultilevel"/>
    <w:tmpl w:val="E7F89BD4"/>
    <w:lvl w:ilvl="0" w:tplc="3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3ED65F41"/>
    <w:multiLevelType w:val="multilevel"/>
    <w:tmpl w:val="C1845F9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6" w15:restartNumberingAfterBreak="0">
    <w:nsid w:val="3FAD17C6"/>
    <w:multiLevelType w:val="hybridMultilevel"/>
    <w:tmpl w:val="2F984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71F4C"/>
    <w:multiLevelType w:val="hybridMultilevel"/>
    <w:tmpl w:val="1FB4A130"/>
    <w:lvl w:ilvl="0" w:tplc="D94E1E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92B08"/>
    <w:multiLevelType w:val="hybridMultilevel"/>
    <w:tmpl w:val="52364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04931"/>
    <w:multiLevelType w:val="hybridMultilevel"/>
    <w:tmpl w:val="52A2834C"/>
    <w:lvl w:ilvl="0" w:tplc="82AEE4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5F6EBE"/>
    <w:multiLevelType w:val="multilevel"/>
    <w:tmpl w:val="6430E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A0"/>
    <w:rsid w:val="001A6EFF"/>
    <w:rsid w:val="002864CD"/>
    <w:rsid w:val="002914F8"/>
    <w:rsid w:val="003F77BF"/>
    <w:rsid w:val="0045376E"/>
    <w:rsid w:val="005B3AC4"/>
    <w:rsid w:val="005C5B7E"/>
    <w:rsid w:val="007015A0"/>
    <w:rsid w:val="00763F90"/>
    <w:rsid w:val="007F0A38"/>
    <w:rsid w:val="00887F3B"/>
    <w:rsid w:val="008C0F05"/>
    <w:rsid w:val="008F6137"/>
    <w:rsid w:val="00972CC0"/>
    <w:rsid w:val="009D173C"/>
    <w:rsid w:val="009E3C73"/>
    <w:rsid w:val="00A87C32"/>
    <w:rsid w:val="00A943CA"/>
    <w:rsid w:val="00B22626"/>
    <w:rsid w:val="00B23D40"/>
    <w:rsid w:val="00B356A6"/>
    <w:rsid w:val="00B749EC"/>
    <w:rsid w:val="00C00049"/>
    <w:rsid w:val="00C17FB2"/>
    <w:rsid w:val="00C75C4E"/>
    <w:rsid w:val="00E474A0"/>
    <w:rsid w:val="00F169A8"/>
    <w:rsid w:val="00F55ED7"/>
    <w:rsid w:val="00F56358"/>
    <w:rsid w:val="00F87307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F5F8"/>
  <w15:docId w15:val="{99B807CD-5A90-4971-8C95-D75F6931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74A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943CA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A943CA"/>
    <w:rPr>
      <w:rFonts w:eastAsiaTheme="minorEastAsia"/>
    </w:rPr>
  </w:style>
  <w:style w:type="paragraph" w:customStyle="1" w:styleId="Style1">
    <w:name w:val="Style 1"/>
    <w:uiPriority w:val="99"/>
    <w:rsid w:val="00F55E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basedOn w:val="DefaultParagraphFont"/>
    <w:rsid w:val="00972CC0"/>
  </w:style>
  <w:style w:type="paragraph" w:styleId="BalloonText">
    <w:name w:val="Balloon Text"/>
    <w:basedOn w:val="Normal"/>
    <w:link w:val="BalloonTextChar"/>
    <w:uiPriority w:val="99"/>
    <w:semiHidden/>
    <w:unhideWhenUsed/>
    <w:rsid w:val="00F1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A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87307"/>
    <w:rPr>
      <w:i/>
      <w:iCs/>
    </w:rPr>
  </w:style>
  <w:style w:type="paragraph" w:customStyle="1" w:styleId="Default">
    <w:name w:val="Default"/>
    <w:rsid w:val="00F873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personname">
    <w:name w:val="person_name"/>
    <w:basedOn w:val="DefaultParagraphFont"/>
    <w:rsid w:val="00F8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://www.geocit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hyperlink" Target="mailto:dimposbutar@gmail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4604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2</cp:revision>
  <dcterms:created xsi:type="dcterms:W3CDTF">2022-09-27T01:53:00Z</dcterms:created>
  <dcterms:modified xsi:type="dcterms:W3CDTF">2022-09-27T01:53:00Z</dcterms:modified>
</cp:coreProperties>
</file>