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E460" w14:textId="0A4922D0" w:rsidR="00961C8D" w:rsidRPr="00877E24" w:rsidRDefault="00877E24">
      <w:pPr>
        <w:pStyle w:val="Title"/>
        <w:framePr w:wrap="notBeside"/>
        <w:spacing w:line="276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PENGARUH KONSENTRASI PUPUK ORGANIK CAIR KIAMBANG (</w:t>
      </w:r>
      <w:r>
        <w:rPr>
          <w:b/>
          <w:i/>
          <w:iCs/>
          <w:sz w:val="24"/>
          <w:szCs w:val="24"/>
          <w:lang w:val="id-ID"/>
        </w:rPr>
        <w:t>Salvinia molesta</w:t>
      </w:r>
      <w:r>
        <w:rPr>
          <w:b/>
          <w:sz w:val="24"/>
          <w:szCs w:val="24"/>
          <w:lang w:val="id-ID"/>
        </w:rPr>
        <w:t>) DAN BIOSLURRY CAIR TERHADAP PERTUMBUHAN BIBIT KELAPA SAWIT PRE NURSERY</w:t>
      </w:r>
    </w:p>
    <w:p w14:paraId="7A17046C" w14:textId="77777777" w:rsidR="00961C8D" w:rsidRDefault="00961C8D"/>
    <w:p w14:paraId="6011A35C" w14:textId="6BA05F0D" w:rsidR="00961C8D" w:rsidRDefault="00877E24">
      <w:pPr>
        <w:spacing w:line="276" w:lineRule="auto"/>
        <w:ind w:right="-7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lang w:val="id-ID"/>
        </w:rPr>
        <w:t>Singgih Asworo</w:t>
      </w:r>
      <w:r w:rsidR="00F436BE">
        <w:rPr>
          <w:b/>
          <w:sz w:val="24"/>
          <w:szCs w:val="24"/>
          <w:vertAlign w:val="superscript"/>
        </w:rPr>
        <w:t>1</w:t>
      </w:r>
      <w:r w:rsidR="00F436B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id-ID"/>
        </w:rPr>
        <w:t>Herry Wirianata</w:t>
      </w:r>
      <w:r w:rsidR="00F436BE">
        <w:rPr>
          <w:b/>
          <w:sz w:val="24"/>
          <w:szCs w:val="24"/>
          <w:vertAlign w:val="superscript"/>
        </w:rPr>
        <w:t>2</w:t>
      </w:r>
      <w:r w:rsidR="00F436B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id-ID"/>
        </w:rPr>
        <w:t>Neny Andayani</w:t>
      </w:r>
      <w:r w:rsidR="00F436BE">
        <w:rPr>
          <w:b/>
          <w:sz w:val="24"/>
          <w:szCs w:val="24"/>
          <w:vertAlign w:val="superscript"/>
        </w:rPr>
        <w:t>2</w:t>
      </w:r>
    </w:p>
    <w:p w14:paraId="1FB4F1A4" w14:textId="1A652653" w:rsidR="00961C8D" w:rsidRDefault="00F436B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Mahasiswa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r w:rsidR="00877E24">
        <w:rPr>
          <w:sz w:val="24"/>
          <w:szCs w:val="24"/>
          <w:lang w:val="id-ID"/>
        </w:rPr>
        <w:t>Pertanian</w:t>
      </w:r>
      <w:r>
        <w:rPr>
          <w:sz w:val="24"/>
          <w:szCs w:val="24"/>
        </w:rPr>
        <w:t xml:space="preserve"> INSTIPER</w:t>
      </w:r>
    </w:p>
    <w:p w14:paraId="7B846E22" w14:textId="12A77954" w:rsidR="00961C8D" w:rsidRDefault="00F436B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Dosen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r w:rsidR="00626634">
        <w:rPr>
          <w:sz w:val="24"/>
          <w:szCs w:val="24"/>
          <w:lang w:val="id-ID"/>
        </w:rPr>
        <w:t>Pertanian</w:t>
      </w:r>
      <w:r>
        <w:rPr>
          <w:sz w:val="24"/>
          <w:szCs w:val="24"/>
        </w:rPr>
        <w:t xml:space="preserve"> INSTIPER </w:t>
      </w:r>
    </w:p>
    <w:p w14:paraId="4ECDE241" w14:textId="77777777" w:rsidR="003E62FC" w:rsidRPr="003E62FC" w:rsidRDefault="003E62FC" w:rsidP="003E62FC">
      <w:pPr>
        <w:rPr>
          <w:sz w:val="24"/>
          <w:szCs w:val="24"/>
        </w:rPr>
      </w:pPr>
    </w:p>
    <w:p w14:paraId="0AED02E4" w14:textId="77777777" w:rsidR="003E62FC" w:rsidRDefault="003E62FC" w:rsidP="003E62F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ABSTRAK </w:t>
      </w:r>
    </w:p>
    <w:p w14:paraId="41949981" w14:textId="1C7EBFD0" w:rsidR="003E62FC" w:rsidRDefault="00FC7530" w:rsidP="004E5B25">
      <w:pPr>
        <w:spacing w:line="276" w:lineRule="auto"/>
        <w:ind w:hanging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id-ID"/>
        </w:rPr>
        <w:t xml:space="preserve">            </w:t>
      </w:r>
      <w:r w:rsidR="004E5B25">
        <w:rPr>
          <w:bCs/>
          <w:sz w:val="24"/>
          <w:szCs w:val="24"/>
          <w:lang w:val="id-ID"/>
        </w:rPr>
        <w:t xml:space="preserve">              </w:t>
      </w:r>
      <w:bookmarkStart w:id="0" w:name="_GoBack"/>
      <w:bookmarkEnd w:id="0"/>
      <w:r w:rsidR="004E5B25">
        <w:rPr>
          <w:bCs/>
          <w:sz w:val="24"/>
          <w:szCs w:val="24"/>
          <w:lang w:val="id-ID"/>
        </w:rPr>
        <w:t xml:space="preserve"> </w:t>
      </w:r>
      <w:proofErr w:type="spellStart"/>
      <w:r w:rsidR="003E62FC">
        <w:rPr>
          <w:bCs/>
          <w:sz w:val="24"/>
          <w:szCs w:val="24"/>
        </w:rPr>
        <w:t>Penelitian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ini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bertujuan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untuk</w:t>
      </w:r>
      <w:proofErr w:type="spellEnd"/>
      <w:r w:rsidR="003E62FC">
        <w:rPr>
          <w:bCs/>
          <w:sz w:val="24"/>
          <w:szCs w:val="24"/>
        </w:rPr>
        <w:t xml:space="preserve">  </w:t>
      </w:r>
      <w:proofErr w:type="spellStart"/>
      <w:r w:rsidR="003E62FC">
        <w:rPr>
          <w:bCs/>
          <w:sz w:val="24"/>
          <w:szCs w:val="24"/>
        </w:rPr>
        <w:t>mengetahui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pengaruh</w:t>
      </w:r>
      <w:proofErr w:type="spellEnd"/>
      <w:r w:rsidR="003E62FC">
        <w:rPr>
          <w:bCs/>
          <w:sz w:val="24"/>
          <w:szCs w:val="24"/>
        </w:rPr>
        <w:t xml:space="preserve">  </w:t>
      </w:r>
      <w:proofErr w:type="spellStart"/>
      <w:r w:rsidR="003E62FC">
        <w:rPr>
          <w:bCs/>
          <w:sz w:val="24"/>
          <w:szCs w:val="24"/>
        </w:rPr>
        <w:t>pertumbuhan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bibit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kelapa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sawit</w:t>
      </w:r>
      <w:proofErr w:type="spellEnd"/>
      <w:r w:rsidR="003E62FC">
        <w:rPr>
          <w:bCs/>
          <w:sz w:val="24"/>
          <w:szCs w:val="24"/>
        </w:rPr>
        <w:t xml:space="preserve"> di </w:t>
      </w:r>
      <w:r w:rsidR="003E62FC">
        <w:rPr>
          <w:bCs/>
          <w:i/>
          <w:iCs/>
          <w:sz w:val="24"/>
          <w:szCs w:val="24"/>
        </w:rPr>
        <w:t>Pre nursery</w:t>
      </w:r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dengan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pemberian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perlakuan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dosis</w:t>
      </w:r>
      <w:proofErr w:type="spellEnd"/>
      <w:r w:rsidR="003E62FC">
        <w:rPr>
          <w:bCs/>
          <w:sz w:val="24"/>
          <w:szCs w:val="24"/>
        </w:rPr>
        <w:t xml:space="preserve"> POC </w:t>
      </w:r>
      <w:r w:rsidR="003E62FC">
        <w:rPr>
          <w:bCs/>
          <w:i/>
          <w:iCs/>
          <w:sz w:val="24"/>
          <w:szCs w:val="24"/>
        </w:rPr>
        <w:t xml:space="preserve">Salvinia </w:t>
      </w:r>
      <w:proofErr w:type="spellStart"/>
      <w:r w:rsidR="003E62FC">
        <w:rPr>
          <w:bCs/>
          <w:i/>
          <w:iCs/>
          <w:sz w:val="24"/>
          <w:szCs w:val="24"/>
        </w:rPr>
        <w:t>molesta</w:t>
      </w:r>
      <w:proofErr w:type="spellEnd"/>
      <w:r w:rsidR="003E62FC">
        <w:rPr>
          <w:bCs/>
          <w:i/>
          <w:iCs/>
          <w:sz w:val="24"/>
          <w:szCs w:val="24"/>
        </w:rPr>
        <w:t xml:space="preserve"> </w:t>
      </w:r>
      <w:r w:rsidR="003E62FC">
        <w:rPr>
          <w:bCs/>
          <w:sz w:val="24"/>
          <w:szCs w:val="24"/>
        </w:rPr>
        <w:t xml:space="preserve">dan </w:t>
      </w:r>
      <w:proofErr w:type="spellStart"/>
      <w:r w:rsidR="003E62FC">
        <w:rPr>
          <w:bCs/>
          <w:sz w:val="24"/>
          <w:szCs w:val="24"/>
        </w:rPr>
        <w:t>Bioslurry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cair</w:t>
      </w:r>
      <w:proofErr w:type="spellEnd"/>
      <w:r w:rsidR="003E62FC">
        <w:rPr>
          <w:bCs/>
          <w:sz w:val="24"/>
          <w:szCs w:val="24"/>
        </w:rPr>
        <w:t xml:space="preserve">. </w:t>
      </w:r>
      <w:proofErr w:type="spellStart"/>
      <w:r w:rsidR="003E62FC">
        <w:rPr>
          <w:bCs/>
          <w:sz w:val="24"/>
          <w:szCs w:val="24"/>
        </w:rPr>
        <w:t>Penelitian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ini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dilaksanakan</w:t>
      </w:r>
      <w:proofErr w:type="spellEnd"/>
      <w:r w:rsidR="003E62FC">
        <w:rPr>
          <w:bCs/>
          <w:sz w:val="24"/>
          <w:szCs w:val="24"/>
        </w:rPr>
        <w:t xml:space="preserve"> di </w:t>
      </w:r>
      <w:proofErr w:type="spellStart"/>
      <w:r w:rsidR="003E62FC">
        <w:rPr>
          <w:bCs/>
          <w:sz w:val="24"/>
          <w:szCs w:val="24"/>
        </w:rPr>
        <w:t>Desa</w:t>
      </w:r>
      <w:proofErr w:type="spellEnd"/>
      <w:r w:rsidR="003E62FC">
        <w:rPr>
          <w:bCs/>
          <w:sz w:val="24"/>
          <w:szCs w:val="24"/>
        </w:rPr>
        <w:t xml:space="preserve"> kali </w:t>
      </w:r>
      <w:proofErr w:type="spellStart"/>
      <w:r w:rsidR="003E62FC">
        <w:rPr>
          <w:bCs/>
          <w:sz w:val="24"/>
          <w:szCs w:val="24"/>
        </w:rPr>
        <w:t>kuning</w:t>
      </w:r>
      <w:proofErr w:type="spellEnd"/>
      <w:r w:rsidR="003E62FC">
        <w:rPr>
          <w:bCs/>
          <w:sz w:val="24"/>
          <w:szCs w:val="24"/>
        </w:rPr>
        <w:t xml:space="preserve">, </w:t>
      </w:r>
      <w:proofErr w:type="spellStart"/>
      <w:r w:rsidR="003E62FC">
        <w:rPr>
          <w:bCs/>
          <w:sz w:val="24"/>
          <w:szCs w:val="24"/>
        </w:rPr>
        <w:t>Kadisoka</w:t>
      </w:r>
      <w:proofErr w:type="spellEnd"/>
      <w:r w:rsidR="003E62FC">
        <w:rPr>
          <w:bCs/>
          <w:sz w:val="24"/>
          <w:szCs w:val="24"/>
        </w:rPr>
        <w:t xml:space="preserve">, </w:t>
      </w:r>
      <w:proofErr w:type="spellStart"/>
      <w:r w:rsidR="003E62FC">
        <w:rPr>
          <w:bCs/>
          <w:sz w:val="24"/>
          <w:szCs w:val="24"/>
        </w:rPr>
        <w:t>Maguwoharjo</w:t>
      </w:r>
      <w:proofErr w:type="spellEnd"/>
      <w:r w:rsidR="003E62FC">
        <w:rPr>
          <w:bCs/>
          <w:sz w:val="24"/>
          <w:szCs w:val="24"/>
        </w:rPr>
        <w:t xml:space="preserve">, </w:t>
      </w:r>
      <w:proofErr w:type="spellStart"/>
      <w:r w:rsidR="003E62FC">
        <w:rPr>
          <w:bCs/>
          <w:sz w:val="24"/>
          <w:szCs w:val="24"/>
        </w:rPr>
        <w:t>Kecamatan</w:t>
      </w:r>
      <w:proofErr w:type="spellEnd"/>
      <w:r w:rsidR="003E62FC">
        <w:rPr>
          <w:bCs/>
          <w:sz w:val="24"/>
          <w:szCs w:val="24"/>
        </w:rPr>
        <w:t xml:space="preserve"> Depok, </w:t>
      </w:r>
      <w:proofErr w:type="spellStart"/>
      <w:r w:rsidR="003E62FC">
        <w:rPr>
          <w:bCs/>
          <w:sz w:val="24"/>
          <w:szCs w:val="24"/>
        </w:rPr>
        <w:t>Kab</w:t>
      </w:r>
      <w:proofErr w:type="spellEnd"/>
      <w:r w:rsidR="003E62FC">
        <w:rPr>
          <w:bCs/>
          <w:sz w:val="24"/>
          <w:szCs w:val="24"/>
        </w:rPr>
        <w:t xml:space="preserve">. </w:t>
      </w:r>
      <w:proofErr w:type="spellStart"/>
      <w:r w:rsidR="003E62FC">
        <w:rPr>
          <w:bCs/>
          <w:sz w:val="24"/>
          <w:szCs w:val="24"/>
        </w:rPr>
        <w:t>Sleman</w:t>
      </w:r>
      <w:proofErr w:type="spellEnd"/>
      <w:r w:rsidR="003E62FC">
        <w:rPr>
          <w:bCs/>
          <w:sz w:val="24"/>
          <w:szCs w:val="24"/>
        </w:rPr>
        <w:t xml:space="preserve">, Yogyakarta pada </w:t>
      </w:r>
      <w:proofErr w:type="spellStart"/>
      <w:r w:rsidR="003E62FC">
        <w:rPr>
          <w:bCs/>
          <w:sz w:val="24"/>
          <w:szCs w:val="24"/>
        </w:rPr>
        <w:t>bulan</w:t>
      </w:r>
      <w:proofErr w:type="spellEnd"/>
      <w:r w:rsidR="003E62FC">
        <w:rPr>
          <w:bCs/>
          <w:sz w:val="24"/>
          <w:szCs w:val="24"/>
        </w:rPr>
        <w:t xml:space="preserve">  April   </w:t>
      </w:r>
      <w:proofErr w:type="spellStart"/>
      <w:r w:rsidR="003E62FC">
        <w:rPr>
          <w:bCs/>
          <w:sz w:val="24"/>
          <w:szCs w:val="24"/>
        </w:rPr>
        <w:t>sampai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Juni</w:t>
      </w:r>
      <w:proofErr w:type="spellEnd"/>
      <w:r w:rsidR="003E62FC">
        <w:rPr>
          <w:bCs/>
          <w:sz w:val="24"/>
          <w:szCs w:val="24"/>
        </w:rPr>
        <w:t xml:space="preserve"> 2021. </w:t>
      </w:r>
      <w:proofErr w:type="spellStart"/>
      <w:r w:rsidR="003E62FC">
        <w:rPr>
          <w:bCs/>
          <w:sz w:val="24"/>
          <w:szCs w:val="24"/>
        </w:rPr>
        <w:t>Penelitian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ini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menggunakan</w:t>
      </w:r>
      <w:proofErr w:type="spellEnd"/>
      <w:r w:rsidR="003E62FC">
        <w:rPr>
          <w:bCs/>
          <w:sz w:val="24"/>
          <w:szCs w:val="24"/>
        </w:rPr>
        <w:t xml:space="preserve">  </w:t>
      </w:r>
      <w:proofErr w:type="spellStart"/>
      <w:r w:rsidR="003E62FC">
        <w:rPr>
          <w:bCs/>
          <w:sz w:val="24"/>
          <w:szCs w:val="24"/>
        </w:rPr>
        <w:t>metode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percobaan</w:t>
      </w:r>
      <w:proofErr w:type="spellEnd"/>
      <w:r w:rsidR="003E62FC">
        <w:rPr>
          <w:bCs/>
          <w:sz w:val="24"/>
          <w:szCs w:val="24"/>
        </w:rPr>
        <w:t xml:space="preserve">  </w:t>
      </w:r>
      <w:proofErr w:type="spellStart"/>
      <w:r w:rsidR="003E62FC">
        <w:rPr>
          <w:bCs/>
          <w:sz w:val="24"/>
          <w:szCs w:val="24"/>
        </w:rPr>
        <w:t>faktorial</w:t>
      </w:r>
      <w:proofErr w:type="spellEnd"/>
      <w:r w:rsidR="003E62FC">
        <w:rPr>
          <w:bCs/>
          <w:sz w:val="24"/>
          <w:szCs w:val="24"/>
        </w:rPr>
        <w:t xml:space="preserve"> yang </w:t>
      </w:r>
      <w:proofErr w:type="spellStart"/>
      <w:r w:rsidR="003E62FC">
        <w:rPr>
          <w:bCs/>
          <w:sz w:val="24"/>
          <w:szCs w:val="24"/>
        </w:rPr>
        <w:t>disusun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dalam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Rancangan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Acak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Lengkap</w:t>
      </w:r>
      <w:proofErr w:type="spellEnd"/>
      <w:r w:rsidR="003E62FC">
        <w:rPr>
          <w:bCs/>
          <w:sz w:val="24"/>
          <w:szCs w:val="24"/>
        </w:rPr>
        <w:t xml:space="preserve"> (RAL) yang </w:t>
      </w:r>
      <w:proofErr w:type="spellStart"/>
      <w:r w:rsidR="003E62FC">
        <w:rPr>
          <w:bCs/>
          <w:sz w:val="24"/>
          <w:szCs w:val="24"/>
        </w:rPr>
        <w:t>terdiri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dari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dua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faktor</w:t>
      </w:r>
      <w:proofErr w:type="spellEnd"/>
      <w:r w:rsidR="003E62FC">
        <w:rPr>
          <w:bCs/>
          <w:sz w:val="24"/>
          <w:szCs w:val="24"/>
        </w:rPr>
        <w:t xml:space="preserve">. </w:t>
      </w:r>
      <w:proofErr w:type="spellStart"/>
      <w:r w:rsidR="003E62FC">
        <w:rPr>
          <w:bCs/>
          <w:sz w:val="24"/>
          <w:szCs w:val="24"/>
        </w:rPr>
        <w:t>Faktor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pertama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adalah</w:t>
      </w:r>
      <w:proofErr w:type="spellEnd"/>
      <w:r w:rsidR="003E62FC">
        <w:rPr>
          <w:bCs/>
          <w:sz w:val="24"/>
          <w:szCs w:val="24"/>
        </w:rPr>
        <w:t xml:space="preserve"> POC </w:t>
      </w:r>
      <w:r w:rsidR="003E62FC">
        <w:rPr>
          <w:bCs/>
          <w:i/>
          <w:iCs/>
          <w:sz w:val="24"/>
          <w:szCs w:val="24"/>
        </w:rPr>
        <w:t xml:space="preserve">Salvinia </w:t>
      </w:r>
      <w:proofErr w:type="spellStart"/>
      <w:r w:rsidR="003E62FC">
        <w:rPr>
          <w:bCs/>
          <w:i/>
          <w:iCs/>
          <w:sz w:val="24"/>
          <w:szCs w:val="24"/>
        </w:rPr>
        <w:t>molesta</w:t>
      </w:r>
      <w:proofErr w:type="spellEnd"/>
      <w:r w:rsidR="003E62FC">
        <w:rPr>
          <w:bCs/>
          <w:i/>
          <w:iCs/>
          <w:sz w:val="24"/>
          <w:szCs w:val="24"/>
        </w:rPr>
        <w:t xml:space="preserve"> </w:t>
      </w:r>
      <w:r w:rsidR="003E62FC">
        <w:rPr>
          <w:bCs/>
          <w:sz w:val="24"/>
          <w:szCs w:val="24"/>
        </w:rPr>
        <w:t xml:space="preserve">yang </w:t>
      </w:r>
      <w:proofErr w:type="spellStart"/>
      <w:r w:rsidR="003E62FC">
        <w:rPr>
          <w:bCs/>
          <w:sz w:val="24"/>
          <w:szCs w:val="24"/>
        </w:rPr>
        <w:t>terdiri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dari</w:t>
      </w:r>
      <w:proofErr w:type="spellEnd"/>
      <w:r w:rsidR="003E62FC">
        <w:rPr>
          <w:bCs/>
          <w:sz w:val="24"/>
          <w:szCs w:val="24"/>
        </w:rPr>
        <w:t xml:space="preserve"> 4 </w:t>
      </w:r>
      <w:proofErr w:type="spellStart"/>
      <w:r w:rsidR="003E62FC">
        <w:rPr>
          <w:bCs/>
          <w:sz w:val="24"/>
          <w:szCs w:val="24"/>
        </w:rPr>
        <w:t>aras</w:t>
      </w:r>
      <w:proofErr w:type="spellEnd"/>
      <w:r w:rsidR="003E62FC">
        <w:rPr>
          <w:bCs/>
          <w:sz w:val="24"/>
          <w:szCs w:val="24"/>
        </w:rPr>
        <w:t xml:space="preserve">  </w:t>
      </w:r>
      <w:proofErr w:type="spellStart"/>
      <w:r w:rsidR="003E62FC">
        <w:rPr>
          <w:bCs/>
          <w:sz w:val="24"/>
          <w:szCs w:val="24"/>
        </w:rPr>
        <w:t>yaitu</w:t>
      </w:r>
      <w:proofErr w:type="spellEnd"/>
      <w:r w:rsidR="003E62FC">
        <w:rPr>
          <w:bCs/>
          <w:sz w:val="24"/>
          <w:szCs w:val="24"/>
        </w:rPr>
        <w:t xml:space="preserve"> : 0%,  10%, 20%, dan 30%. </w:t>
      </w:r>
      <w:proofErr w:type="spellStart"/>
      <w:r w:rsidR="003E62FC">
        <w:rPr>
          <w:bCs/>
          <w:sz w:val="24"/>
          <w:szCs w:val="24"/>
        </w:rPr>
        <w:t>Faktor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kedua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adalah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Bioslurry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cair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dengan</w:t>
      </w:r>
      <w:proofErr w:type="spellEnd"/>
      <w:r w:rsidR="003E62FC">
        <w:rPr>
          <w:bCs/>
          <w:sz w:val="24"/>
          <w:szCs w:val="24"/>
        </w:rPr>
        <w:t xml:space="preserve"> 3 </w:t>
      </w:r>
      <w:proofErr w:type="spellStart"/>
      <w:r w:rsidR="003E62FC">
        <w:rPr>
          <w:bCs/>
          <w:sz w:val="24"/>
          <w:szCs w:val="24"/>
        </w:rPr>
        <w:t>aras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yaitu</w:t>
      </w:r>
      <w:proofErr w:type="spellEnd"/>
      <w:r w:rsidR="003E62FC">
        <w:rPr>
          <w:bCs/>
          <w:sz w:val="24"/>
          <w:szCs w:val="24"/>
        </w:rPr>
        <w:t xml:space="preserve"> : 0 ml, 50 ml, dan 100 ml. </w:t>
      </w:r>
      <w:proofErr w:type="spellStart"/>
      <w:r w:rsidR="003E62FC">
        <w:rPr>
          <w:bCs/>
          <w:sz w:val="24"/>
          <w:szCs w:val="24"/>
        </w:rPr>
        <w:t>Setiap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perlakuan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dilakukan</w:t>
      </w:r>
      <w:proofErr w:type="spellEnd"/>
      <w:r w:rsidR="003E62FC">
        <w:rPr>
          <w:bCs/>
          <w:sz w:val="24"/>
          <w:szCs w:val="24"/>
        </w:rPr>
        <w:t xml:space="preserve"> 5 kali </w:t>
      </w:r>
      <w:proofErr w:type="spellStart"/>
      <w:r w:rsidR="003E62FC">
        <w:rPr>
          <w:bCs/>
          <w:sz w:val="24"/>
          <w:szCs w:val="24"/>
        </w:rPr>
        <w:t>ulangan</w:t>
      </w:r>
      <w:proofErr w:type="spellEnd"/>
      <w:r w:rsidR="003E62FC">
        <w:rPr>
          <w:bCs/>
          <w:sz w:val="24"/>
          <w:szCs w:val="24"/>
        </w:rPr>
        <w:t xml:space="preserve">. Data </w:t>
      </w:r>
      <w:proofErr w:type="spellStart"/>
      <w:r w:rsidR="003E62FC">
        <w:rPr>
          <w:bCs/>
          <w:sz w:val="24"/>
          <w:szCs w:val="24"/>
        </w:rPr>
        <w:t>hasil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penelitian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dianalisis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dengan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menggunakan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sidik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ragam</w:t>
      </w:r>
      <w:proofErr w:type="spellEnd"/>
      <w:r w:rsidR="003E62FC">
        <w:rPr>
          <w:bCs/>
          <w:sz w:val="24"/>
          <w:szCs w:val="24"/>
        </w:rPr>
        <w:t xml:space="preserve">  (</w:t>
      </w:r>
      <w:proofErr w:type="spellStart"/>
      <w:r w:rsidR="003E62FC">
        <w:rPr>
          <w:bCs/>
          <w:sz w:val="24"/>
          <w:szCs w:val="24"/>
        </w:rPr>
        <w:t>Anova</w:t>
      </w:r>
      <w:proofErr w:type="spellEnd"/>
      <w:r w:rsidR="003E62FC">
        <w:rPr>
          <w:bCs/>
          <w:sz w:val="24"/>
          <w:szCs w:val="24"/>
        </w:rPr>
        <w:t xml:space="preserve">)  pada </w:t>
      </w:r>
      <w:proofErr w:type="spellStart"/>
      <w:r w:rsidR="003E62FC">
        <w:rPr>
          <w:bCs/>
          <w:sz w:val="24"/>
          <w:szCs w:val="24"/>
        </w:rPr>
        <w:t>jenjang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nyata</w:t>
      </w:r>
      <w:proofErr w:type="spellEnd"/>
      <w:r w:rsidR="003E62FC">
        <w:rPr>
          <w:bCs/>
          <w:sz w:val="24"/>
          <w:szCs w:val="24"/>
        </w:rPr>
        <w:t xml:space="preserve"> 5%. </w:t>
      </w:r>
      <w:proofErr w:type="spellStart"/>
      <w:r w:rsidR="003E62FC">
        <w:rPr>
          <w:bCs/>
          <w:sz w:val="24"/>
          <w:szCs w:val="24"/>
        </w:rPr>
        <w:t>Apabila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terdapat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pengaruh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nyata</w:t>
      </w:r>
      <w:proofErr w:type="spellEnd"/>
      <w:r w:rsidR="003E62FC">
        <w:rPr>
          <w:bCs/>
          <w:sz w:val="24"/>
          <w:szCs w:val="24"/>
        </w:rPr>
        <w:t xml:space="preserve"> pada </w:t>
      </w:r>
      <w:proofErr w:type="spellStart"/>
      <w:r w:rsidR="003E62FC">
        <w:rPr>
          <w:bCs/>
          <w:sz w:val="24"/>
          <w:szCs w:val="24"/>
        </w:rPr>
        <w:t>perlakuan</w:t>
      </w:r>
      <w:proofErr w:type="spellEnd"/>
      <w:r w:rsidR="003E62FC">
        <w:rPr>
          <w:bCs/>
          <w:sz w:val="24"/>
          <w:szCs w:val="24"/>
        </w:rPr>
        <w:t xml:space="preserve"> , </w:t>
      </w:r>
      <w:proofErr w:type="spellStart"/>
      <w:r w:rsidR="003E62FC">
        <w:rPr>
          <w:bCs/>
          <w:sz w:val="24"/>
          <w:szCs w:val="24"/>
        </w:rPr>
        <w:t>maka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dilakukan</w:t>
      </w:r>
      <w:proofErr w:type="spellEnd"/>
      <w:r w:rsidR="003E62FC">
        <w:rPr>
          <w:bCs/>
          <w:sz w:val="24"/>
          <w:szCs w:val="24"/>
        </w:rPr>
        <w:t xml:space="preserve"> uji </w:t>
      </w:r>
      <w:proofErr w:type="spellStart"/>
      <w:r w:rsidR="003E62FC">
        <w:rPr>
          <w:bCs/>
          <w:sz w:val="24"/>
          <w:szCs w:val="24"/>
        </w:rPr>
        <w:t>lanjut</w:t>
      </w:r>
      <w:proofErr w:type="spellEnd"/>
      <w:r w:rsidR="003E62FC">
        <w:rPr>
          <w:bCs/>
          <w:sz w:val="24"/>
          <w:szCs w:val="24"/>
        </w:rPr>
        <w:t xml:space="preserve">  DMRT pada </w:t>
      </w:r>
      <w:proofErr w:type="spellStart"/>
      <w:r w:rsidR="003E62FC">
        <w:rPr>
          <w:bCs/>
          <w:sz w:val="24"/>
          <w:szCs w:val="24"/>
        </w:rPr>
        <w:t>jenjang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nyata</w:t>
      </w:r>
      <w:proofErr w:type="spellEnd"/>
      <w:r w:rsidR="003E62FC">
        <w:rPr>
          <w:bCs/>
          <w:sz w:val="24"/>
          <w:szCs w:val="24"/>
        </w:rPr>
        <w:t xml:space="preserve"> 5%. Dari </w:t>
      </w:r>
      <w:proofErr w:type="spellStart"/>
      <w:r w:rsidR="003E62FC">
        <w:rPr>
          <w:bCs/>
          <w:sz w:val="24"/>
          <w:szCs w:val="24"/>
        </w:rPr>
        <w:t>hasil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analisis</w:t>
      </w:r>
      <w:proofErr w:type="spellEnd"/>
      <w:r w:rsidR="003E62FC">
        <w:rPr>
          <w:bCs/>
          <w:sz w:val="24"/>
          <w:szCs w:val="24"/>
        </w:rPr>
        <w:t xml:space="preserve">  </w:t>
      </w:r>
      <w:proofErr w:type="spellStart"/>
      <w:r w:rsidR="003E62FC">
        <w:rPr>
          <w:bCs/>
          <w:sz w:val="24"/>
          <w:szCs w:val="24"/>
        </w:rPr>
        <w:t>menunjukkan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bahwa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perlakuan</w:t>
      </w:r>
      <w:proofErr w:type="spellEnd"/>
      <w:r w:rsidR="003E62FC">
        <w:rPr>
          <w:bCs/>
          <w:sz w:val="24"/>
          <w:szCs w:val="24"/>
        </w:rPr>
        <w:t xml:space="preserve"> POC </w:t>
      </w:r>
      <w:r w:rsidR="003E62FC">
        <w:rPr>
          <w:bCs/>
          <w:i/>
          <w:iCs/>
          <w:sz w:val="24"/>
          <w:szCs w:val="24"/>
        </w:rPr>
        <w:t xml:space="preserve">Salvinia </w:t>
      </w:r>
      <w:proofErr w:type="spellStart"/>
      <w:r w:rsidR="003E62FC">
        <w:rPr>
          <w:bCs/>
          <w:i/>
          <w:iCs/>
          <w:sz w:val="24"/>
          <w:szCs w:val="24"/>
        </w:rPr>
        <w:t>molesta</w:t>
      </w:r>
      <w:proofErr w:type="spellEnd"/>
      <w:r w:rsidR="003E62FC">
        <w:rPr>
          <w:bCs/>
          <w:i/>
          <w:iCs/>
          <w:sz w:val="24"/>
          <w:szCs w:val="24"/>
        </w:rPr>
        <w:t xml:space="preserve"> </w:t>
      </w:r>
      <w:r w:rsidR="003E62FC">
        <w:rPr>
          <w:bCs/>
          <w:sz w:val="24"/>
          <w:szCs w:val="24"/>
        </w:rPr>
        <w:t xml:space="preserve"> dan </w:t>
      </w:r>
      <w:proofErr w:type="spellStart"/>
      <w:r w:rsidR="003E62FC">
        <w:rPr>
          <w:bCs/>
          <w:sz w:val="24"/>
          <w:szCs w:val="24"/>
        </w:rPr>
        <w:t>Bioslurry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cair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memberikan</w:t>
      </w:r>
      <w:proofErr w:type="spellEnd"/>
      <w:r w:rsidR="003E62FC">
        <w:rPr>
          <w:bCs/>
          <w:sz w:val="24"/>
          <w:szCs w:val="24"/>
        </w:rPr>
        <w:t xml:space="preserve"> </w:t>
      </w:r>
      <w:proofErr w:type="spellStart"/>
      <w:r w:rsidR="003E62FC">
        <w:rPr>
          <w:bCs/>
          <w:sz w:val="24"/>
          <w:szCs w:val="24"/>
        </w:rPr>
        <w:t>hasil</w:t>
      </w:r>
      <w:proofErr w:type="spellEnd"/>
      <w:r w:rsidR="003E62FC">
        <w:rPr>
          <w:bCs/>
          <w:sz w:val="24"/>
          <w:szCs w:val="24"/>
        </w:rPr>
        <w:t xml:space="preserve"> yang </w:t>
      </w:r>
      <w:proofErr w:type="spellStart"/>
      <w:r w:rsidR="003E62FC">
        <w:rPr>
          <w:bCs/>
          <w:sz w:val="24"/>
          <w:szCs w:val="24"/>
        </w:rPr>
        <w:t>sama</w:t>
      </w:r>
      <w:proofErr w:type="spellEnd"/>
      <w:r w:rsidR="003E62FC">
        <w:rPr>
          <w:bCs/>
          <w:sz w:val="24"/>
          <w:szCs w:val="24"/>
        </w:rPr>
        <w:t xml:space="preserve"> pada </w:t>
      </w:r>
      <w:proofErr w:type="spellStart"/>
      <w:r w:rsidR="003E62FC">
        <w:rPr>
          <w:bCs/>
          <w:sz w:val="24"/>
          <w:szCs w:val="24"/>
        </w:rPr>
        <w:t>seluruh</w:t>
      </w:r>
      <w:proofErr w:type="spellEnd"/>
      <w:r w:rsidR="003E62FC">
        <w:rPr>
          <w:bCs/>
          <w:sz w:val="24"/>
          <w:szCs w:val="24"/>
        </w:rPr>
        <w:t xml:space="preserve"> parameter.</w:t>
      </w:r>
    </w:p>
    <w:p w14:paraId="7CD1B7EF" w14:textId="77777777" w:rsidR="003E62FC" w:rsidRDefault="003E62FC" w:rsidP="00675081">
      <w:pPr>
        <w:ind w:left="-1134" w:firstLine="1134"/>
        <w:rPr>
          <w:bCs/>
          <w:sz w:val="24"/>
          <w:szCs w:val="24"/>
        </w:rPr>
      </w:pPr>
    </w:p>
    <w:p w14:paraId="587D32D2" w14:textId="77777777" w:rsidR="003E62FC" w:rsidRDefault="003E62FC" w:rsidP="004E5B25">
      <w:pPr>
        <w:rPr>
          <w:bCs/>
          <w:sz w:val="24"/>
          <w:szCs w:val="24"/>
          <w:lang w:val="id-ID"/>
        </w:rPr>
      </w:pPr>
      <w:r w:rsidRPr="00626634">
        <w:rPr>
          <w:b/>
          <w:sz w:val="24"/>
          <w:szCs w:val="24"/>
        </w:rPr>
        <w:t xml:space="preserve">Kata </w:t>
      </w:r>
      <w:proofErr w:type="spellStart"/>
      <w:r w:rsidRPr="00626634">
        <w:rPr>
          <w:b/>
          <w:sz w:val="24"/>
          <w:szCs w:val="24"/>
        </w:rPr>
        <w:t>kunci</w:t>
      </w:r>
      <w:proofErr w:type="spellEnd"/>
      <w:r>
        <w:rPr>
          <w:bCs/>
          <w:sz w:val="24"/>
          <w:szCs w:val="24"/>
        </w:rPr>
        <w:t xml:space="preserve"> : </w:t>
      </w:r>
      <w:proofErr w:type="spellStart"/>
      <w:r>
        <w:rPr>
          <w:bCs/>
          <w:sz w:val="24"/>
          <w:szCs w:val="24"/>
        </w:rPr>
        <w:t>Kelapa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sawit</w:t>
      </w:r>
      <w:proofErr w:type="spellEnd"/>
      <w:r>
        <w:rPr>
          <w:b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 xml:space="preserve">Pre nursery, </w:t>
      </w:r>
      <w:proofErr w:type="spellStart"/>
      <w:r>
        <w:rPr>
          <w:bCs/>
          <w:sz w:val="24"/>
          <w:szCs w:val="24"/>
        </w:rPr>
        <w:t>Pupuk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Organik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Cair</w:t>
      </w:r>
      <w:proofErr w:type="spellEnd"/>
      <w:r>
        <w:rPr>
          <w:bCs/>
          <w:sz w:val="24"/>
          <w:szCs w:val="24"/>
        </w:rPr>
        <w:t xml:space="preserve"> (POC), </w:t>
      </w:r>
      <w:r>
        <w:rPr>
          <w:bCs/>
          <w:i/>
          <w:iCs/>
          <w:sz w:val="24"/>
          <w:szCs w:val="24"/>
        </w:rPr>
        <w:t xml:space="preserve">Salvinia </w:t>
      </w:r>
      <w:proofErr w:type="spellStart"/>
      <w:r>
        <w:rPr>
          <w:bCs/>
          <w:i/>
          <w:iCs/>
          <w:sz w:val="24"/>
          <w:szCs w:val="24"/>
        </w:rPr>
        <w:t>molesta</w:t>
      </w:r>
      <w:proofErr w:type="spellEnd"/>
      <w:r>
        <w:rPr>
          <w:bCs/>
          <w:i/>
          <w:i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Bioslurry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cai</w:t>
      </w:r>
      <w:proofErr w:type="spellEnd"/>
      <w:r w:rsidR="00F2470E">
        <w:rPr>
          <w:bCs/>
          <w:sz w:val="24"/>
          <w:szCs w:val="24"/>
          <w:lang w:val="id-ID"/>
        </w:rPr>
        <w:t>r.</w:t>
      </w:r>
    </w:p>
    <w:p w14:paraId="1C74FA8A" w14:textId="77777777" w:rsidR="00675081" w:rsidRDefault="00675081" w:rsidP="00675081">
      <w:pPr>
        <w:tabs>
          <w:tab w:val="left" w:pos="2552"/>
        </w:tabs>
        <w:spacing w:line="276" w:lineRule="auto"/>
        <w:ind w:right="53"/>
        <w:rPr>
          <w:bCs/>
          <w:sz w:val="24"/>
          <w:szCs w:val="24"/>
          <w:lang w:val="id-ID"/>
        </w:rPr>
      </w:pPr>
    </w:p>
    <w:p w14:paraId="25DCCD68" w14:textId="414F5B79" w:rsidR="00F2470E" w:rsidRDefault="00F2470E" w:rsidP="004E5B25">
      <w:pPr>
        <w:tabs>
          <w:tab w:val="left" w:pos="2552"/>
        </w:tabs>
        <w:spacing w:line="276" w:lineRule="auto"/>
        <w:ind w:right="53"/>
        <w:rPr>
          <w:b/>
          <w:sz w:val="24"/>
          <w:szCs w:val="24"/>
        </w:rPr>
      </w:pPr>
      <w:r>
        <w:rPr>
          <w:b/>
          <w:sz w:val="24"/>
          <w:szCs w:val="24"/>
        </w:rPr>
        <w:t>PENDAHULUAN</w:t>
      </w:r>
    </w:p>
    <w:p w14:paraId="22C0C5DB" w14:textId="69A0D897" w:rsidR="00F2470E" w:rsidRDefault="00675081" w:rsidP="004E5B25">
      <w:pPr>
        <w:tabs>
          <w:tab w:val="left" w:pos="284"/>
        </w:tabs>
        <w:spacing w:line="360" w:lineRule="auto"/>
        <w:ind w:hanging="1134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</w:t>
      </w:r>
      <w:r w:rsidR="004E5B25">
        <w:rPr>
          <w:sz w:val="24"/>
          <w:szCs w:val="24"/>
          <w:lang w:val="id-ID"/>
        </w:rPr>
        <w:t xml:space="preserve">                     </w:t>
      </w:r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Minyak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kelapa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sawit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merupakan</w:t>
      </w:r>
      <w:proofErr w:type="spellEnd"/>
      <w:r w:rsidR="00F2470E">
        <w:rPr>
          <w:sz w:val="24"/>
          <w:szCs w:val="24"/>
        </w:rPr>
        <w:t xml:space="preserve"> salah </w:t>
      </w:r>
      <w:proofErr w:type="spellStart"/>
      <w:r w:rsidR="00F2470E">
        <w:rPr>
          <w:sz w:val="24"/>
          <w:szCs w:val="24"/>
        </w:rPr>
        <w:t>satu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komoditas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mempunyai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nilai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strategis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karena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merupakan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bahan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baku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utama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pembuatan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minyak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nabati</w:t>
      </w:r>
      <w:proofErr w:type="spellEnd"/>
      <w:r w:rsidR="00F2470E">
        <w:rPr>
          <w:sz w:val="24"/>
          <w:szCs w:val="24"/>
        </w:rPr>
        <w:t xml:space="preserve">. </w:t>
      </w:r>
      <w:proofErr w:type="spellStart"/>
      <w:r w:rsidR="00F2470E">
        <w:rPr>
          <w:sz w:val="24"/>
          <w:szCs w:val="24"/>
        </w:rPr>
        <w:t>Sementara</w:t>
      </w:r>
      <w:proofErr w:type="spellEnd"/>
      <w:r w:rsidR="00F2470E">
        <w:rPr>
          <w:sz w:val="24"/>
          <w:szCs w:val="24"/>
        </w:rPr>
        <w:t xml:space="preserve"> di Indonesia </w:t>
      </w:r>
      <w:proofErr w:type="spellStart"/>
      <w:r w:rsidR="00F2470E">
        <w:rPr>
          <w:sz w:val="24"/>
          <w:szCs w:val="24"/>
        </w:rPr>
        <w:t>minyak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merupakan</w:t>
      </w:r>
      <w:proofErr w:type="spellEnd"/>
      <w:r w:rsidR="00F2470E">
        <w:rPr>
          <w:sz w:val="24"/>
          <w:szCs w:val="24"/>
        </w:rPr>
        <w:t xml:space="preserve"> salah </w:t>
      </w:r>
      <w:proofErr w:type="spellStart"/>
      <w:r w:rsidR="00F2470E">
        <w:rPr>
          <w:sz w:val="24"/>
          <w:szCs w:val="24"/>
        </w:rPr>
        <w:t>satu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kebutuhan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pokok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bangsa</w:t>
      </w:r>
      <w:proofErr w:type="spellEnd"/>
      <w:r w:rsidR="00F2470E">
        <w:rPr>
          <w:sz w:val="24"/>
          <w:szCs w:val="24"/>
        </w:rPr>
        <w:t xml:space="preserve"> Indonesia. </w:t>
      </w:r>
      <w:proofErr w:type="spellStart"/>
      <w:r w:rsidR="00F2470E">
        <w:rPr>
          <w:sz w:val="24"/>
          <w:szCs w:val="24"/>
        </w:rPr>
        <w:t>Permintaan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minyak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nabati</w:t>
      </w:r>
      <w:proofErr w:type="spellEnd"/>
      <w:r w:rsidR="00F2470E">
        <w:rPr>
          <w:sz w:val="24"/>
          <w:szCs w:val="24"/>
        </w:rPr>
        <w:t xml:space="preserve"> di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maupun</w:t>
      </w:r>
      <w:proofErr w:type="spellEnd"/>
      <w:r w:rsidR="00F2470E">
        <w:rPr>
          <w:sz w:val="24"/>
          <w:szCs w:val="24"/>
        </w:rPr>
        <w:t xml:space="preserve"> di </w:t>
      </w:r>
      <w:proofErr w:type="spellStart"/>
      <w:r w:rsidR="00F2470E">
        <w:rPr>
          <w:sz w:val="24"/>
          <w:szCs w:val="24"/>
        </w:rPr>
        <w:t>luar</w:t>
      </w:r>
      <w:proofErr w:type="spellEnd"/>
      <w:r w:rsidR="00F2470E">
        <w:rPr>
          <w:sz w:val="24"/>
          <w:szCs w:val="24"/>
        </w:rPr>
        <w:t xml:space="preserve"> negeri yang </w:t>
      </w:r>
      <w:proofErr w:type="spellStart"/>
      <w:r w:rsidR="00F2470E">
        <w:rPr>
          <w:sz w:val="24"/>
          <w:szCs w:val="24"/>
        </w:rPr>
        <w:t>besar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merupakan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indikasi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pentingnya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peranan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komoditas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kelapa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sawit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perekonomian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bangsa</w:t>
      </w:r>
      <w:proofErr w:type="spellEnd"/>
      <w:r w:rsidR="00F2470E">
        <w:rPr>
          <w:sz w:val="24"/>
          <w:szCs w:val="24"/>
        </w:rPr>
        <w:t xml:space="preserve"> (</w:t>
      </w:r>
      <w:proofErr w:type="spellStart"/>
      <w:r w:rsidR="00F2470E">
        <w:rPr>
          <w:sz w:val="24"/>
          <w:szCs w:val="24"/>
        </w:rPr>
        <w:t>Pahan</w:t>
      </w:r>
      <w:proofErr w:type="spellEnd"/>
      <w:r w:rsidR="00F2470E">
        <w:rPr>
          <w:sz w:val="24"/>
          <w:szCs w:val="24"/>
        </w:rPr>
        <w:t>, 2013).</w:t>
      </w:r>
    </w:p>
    <w:p w14:paraId="58732971" w14:textId="7AF0EEBB" w:rsidR="00F2470E" w:rsidRDefault="00675081" w:rsidP="004E5B25">
      <w:pPr>
        <w:tabs>
          <w:tab w:val="left" w:pos="540"/>
        </w:tabs>
        <w:spacing w:line="360" w:lineRule="auto"/>
        <w:ind w:hanging="1134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</w:t>
      </w:r>
      <w:r w:rsidR="004E5B25">
        <w:rPr>
          <w:sz w:val="24"/>
          <w:szCs w:val="24"/>
          <w:lang w:val="id-ID"/>
        </w:rPr>
        <w:t xml:space="preserve">                  </w:t>
      </w:r>
      <w:r>
        <w:rPr>
          <w:sz w:val="24"/>
          <w:szCs w:val="24"/>
          <w:lang w:val="id-ID"/>
        </w:rPr>
        <w:t xml:space="preserve"> </w:t>
      </w:r>
      <w:proofErr w:type="spellStart"/>
      <w:r w:rsidR="00F2470E">
        <w:rPr>
          <w:sz w:val="24"/>
          <w:szCs w:val="24"/>
        </w:rPr>
        <w:t>Untuk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meningkatkan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produktivitas</w:t>
      </w:r>
      <w:proofErr w:type="spellEnd"/>
      <w:r w:rsidR="00F2470E">
        <w:rPr>
          <w:sz w:val="24"/>
          <w:szCs w:val="24"/>
          <w:lang w:val="id-ID"/>
        </w:rPr>
        <w:t xml:space="preserve"> kelapa sawit</w:t>
      </w:r>
      <w:r w:rsidR="00F2470E">
        <w:rPr>
          <w:sz w:val="24"/>
          <w:szCs w:val="24"/>
        </w:rPr>
        <w:t xml:space="preserve">  </w:t>
      </w:r>
      <w:proofErr w:type="spellStart"/>
      <w:r w:rsidR="00F2470E">
        <w:rPr>
          <w:sz w:val="24"/>
          <w:szCs w:val="24"/>
        </w:rPr>
        <w:t>tidak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lepas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dari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penangan</w:t>
      </w:r>
      <w:proofErr w:type="spellEnd"/>
      <w:r w:rsidR="00F2470E">
        <w:rPr>
          <w:sz w:val="24"/>
          <w:szCs w:val="24"/>
        </w:rPr>
        <w:t xml:space="preserve"> proses </w:t>
      </w:r>
      <w:proofErr w:type="spellStart"/>
      <w:r w:rsidR="00F2470E">
        <w:rPr>
          <w:sz w:val="24"/>
          <w:szCs w:val="24"/>
        </w:rPr>
        <w:t>pembibitan</w:t>
      </w:r>
      <w:proofErr w:type="spellEnd"/>
      <w:r w:rsidR="00F2470E">
        <w:rPr>
          <w:sz w:val="24"/>
          <w:szCs w:val="24"/>
        </w:rPr>
        <w:t xml:space="preserve">. </w:t>
      </w:r>
      <w:proofErr w:type="spellStart"/>
      <w:r w:rsidR="00F2470E">
        <w:rPr>
          <w:sz w:val="24"/>
          <w:szCs w:val="24"/>
        </w:rPr>
        <w:t>Benih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unggul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merupakan</w:t>
      </w:r>
      <w:proofErr w:type="spellEnd"/>
      <w:r w:rsidR="00F2470E">
        <w:rPr>
          <w:sz w:val="24"/>
          <w:szCs w:val="24"/>
        </w:rPr>
        <w:t xml:space="preserve"> modal </w:t>
      </w:r>
      <w:proofErr w:type="spellStart"/>
      <w:r w:rsidR="00F2470E">
        <w:rPr>
          <w:sz w:val="24"/>
          <w:szCs w:val="24"/>
        </w:rPr>
        <w:t>dasar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produktivitas</w:t>
      </w:r>
      <w:proofErr w:type="spellEnd"/>
      <w:r w:rsidR="00F2470E">
        <w:rPr>
          <w:sz w:val="24"/>
          <w:szCs w:val="24"/>
        </w:rPr>
        <w:t xml:space="preserve"> dan </w:t>
      </w:r>
      <w:proofErr w:type="spellStart"/>
      <w:r w:rsidR="00F2470E">
        <w:rPr>
          <w:sz w:val="24"/>
          <w:szCs w:val="24"/>
        </w:rPr>
        <w:t>mutuh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minyak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kelapa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sawit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tinggi</w:t>
      </w:r>
      <w:proofErr w:type="spellEnd"/>
      <w:r w:rsidR="00F2470E">
        <w:rPr>
          <w:sz w:val="24"/>
          <w:szCs w:val="24"/>
        </w:rPr>
        <w:t xml:space="preserve"> (</w:t>
      </w:r>
      <w:proofErr w:type="spellStart"/>
      <w:r w:rsidR="00F2470E">
        <w:rPr>
          <w:sz w:val="24"/>
          <w:szCs w:val="24"/>
        </w:rPr>
        <w:t>Perdamean</w:t>
      </w:r>
      <w:proofErr w:type="spellEnd"/>
      <w:r w:rsidR="00F2470E">
        <w:rPr>
          <w:sz w:val="24"/>
          <w:szCs w:val="24"/>
        </w:rPr>
        <w:t xml:space="preserve">, 2017). </w:t>
      </w:r>
      <w:proofErr w:type="spellStart"/>
      <w:r w:rsidR="00F2470E">
        <w:rPr>
          <w:sz w:val="24"/>
          <w:szCs w:val="24"/>
        </w:rPr>
        <w:t>Pemeliharaan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pembibitan</w:t>
      </w:r>
      <w:proofErr w:type="spellEnd"/>
      <w:r w:rsidR="00F2470E">
        <w:rPr>
          <w:sz w:val="24"/>
          <w:szCs w:val="24"/>
        </w:rPr>
        <w:t xml:space="preserve"> juga </w:t>
      </w:r>
      <w:proofErr w:type="spellStart"/>
      <w:r w:rsidR="00F2470E">
        <w:rPr>
          <w:sz w:val="24"/>
          <w:szCs w:val="24"/>
        </w:rPr>
        <w:t>merupakan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faktor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utama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menetukan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keberhasilan</w:t>
      </w:r>
      <w:proofErr w:type="spellEnd"/>
      <w:r w:rsidR="00F2470E">
        <w:rPr>
          <w:sz w:val="24"/>
          <w:szCs w:val="24"/>
        </w:rPr>
        <w:t xml:space="preserve"> program </w:t>
      </w:r>
      <w:proofErr w:type="spellStart"/>
      <w:r w:rsidR="00F2470E">
        <w:rPr>
          <w:sz w:val="24"/>
          <w:szCs w:val="24"/>
        </w:rPr>
        <w:t>pembibitan</w:t>
      </w:r>
      <w:proofErr w:type="spellEnd"/>
      <w:r w:rsidR="00F2470E">
        <w:rPr>
          <w:sz w:val="24"/>
          <w:szCs w:val="24"/>
        </w:rPr>
        <w:t>. (</w:t>
      </w:r>
      <w:proofErr w:type="spellStart"/>
      <w:r w:rsidR="00F2470E">
        <w:rPr>
          <w:sz w:val="24"/>
          <w:szCs w:val="24"/>
        </w:rPr>
        <w:t>Pahan</w:t>
      </w:r>
      <w:proofErr w:type="spellEnd"/>
      <w:r w:rsidR="00F2470E">
        <w:rPr>
          <w:sz w:val="24"/>
          <w:szCs w:val="24"/>
        </w:rPr>
        <w:t xml:space="preserve">, 2013) </w:t>
      </w:r>
      <w:proofErr w:type="spellStart"/>
      <w:r w:rsidR="00F2470E">
        <w:rPr>
          <w:sz w:val="24"/>
          <w:szCs w:val="24"/>
        </w:rPr>
        <w:t>menyatakan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bahawa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tanpa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pemeliharaan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baik</w:t>
      </w:r>
      <w:proofErr w:type="spellEnd"/>
      <w:r w:rsidR="00F2470E">
        <w:rPr>
          <w:sz w:val="24"/>
          <w:szCs w:val="24"/>
        </w:rPr>
        <w:t xml:space="preserve">, </w:t>
      </w:r>
      <w:proofErr w:type="spellStart"/>
      <w:r w:rsidR="00F2470E">
        <w:rPr>
          <w:sz w:val="24"/>
          <w:szCs w:val="24"/>
        </w:rPr>
        <w:t>pemilihan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bibit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unggul</w:t>
      </w:r>
      <w:proofErr w:type="spellEnd"/>
      <w:r w:rsidR="00F2470E">
        <w:rPr>
          <w:sz w:val="24"/>
          <w:szCs w:val="24"/>
        </w:rPr>
        <w:t xml:space="preserve">, media </w:t>
      </w:r>
      <w:proofErr w:type="spellStart"/>
      <w:r w:rsidR="00F2470E">
        <w:rPr>
          <w:sz w:val="24"/>
          <w:szCs w:val="24"/>
        </w:rPr>
        <w:t>tanam</w:t>
      </w:r>
      <w:proofErr w:type="spellEnd"/>
      <w:r w:rsidR="00F2470E">
        <w:rPr>
          <w:sz w:val="24"/>
          <w:szCs w:val="24"/>
        </w:rPr>
        <w:t xml:space="preserve"> dan </w:t>
      </w:r>
      <w:proofErr w:type="spellStart"/>
      <w:r w:rsidR="00F2470E">
        <w:rPr>
          <w:sz w:val="24"/>
          <w:szCs w:val="24"/>
        </w:rPr>
        <w:t>pemupukan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tepat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sekalipun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tidak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bisa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mengekspresikan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keunggulannya</w:t>
      </w:r>
      <w:proofErr w:type="spellEnd"/>
      <w:r w:rsidR="00F2470E">
        <w:rPr>
          <w:sz w:val="24"/>
          <w:szCs w:val="24"/>
        </w:rPr>
        <w:t>.</w:t>
      </w:r>
    </w:p>
    <w:p w14:paraId="5509A772" w14:textId="08037625" w:rsidR="00F2470E" w:rsidRDefault="00675081" w:rsidP="004E5B25">
      <w:pPr>
        <w:tabs>
          <w:tab w:val="left" w:pos="5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 </w:t>
      </w:r>
      <w:proofErr w:type="spellStart"/>
      <w:r w:rsidR="00F2470E">
        <w:rPr>
          <w:sz w:val="24"/>
          <w:szCs w:val="24"/>
        </w:rPr>
        <w:t>Menurut</w:t>
      </w:r>
      <w:proofErr w:type="spellEnd"/>
      <w:r w:rsidR="00F2470E">
        <w:rPr>
          <w:sz w:val="24"/>
          <w:szCs w:val="24"/>
        </w:rPr>
        <w:t xml:space="preserve"> (</w:t>
      </w:r>
      <w:proofErr w:type="spellStart"/>
      <w:r w:rsidR="00F2470E">
        <w:rPr>
          <w:sz w:val="24"/>
          <w:szCs w:val="24"/>
        </w:rPr>
        <w:t>Puspita</w:t>
      </w:r>
      <w:proofErr w:type="spellEnd"/>
      <w:r w:rsidR="00F2470E">
        <w:rPr>
          <w:sz w:val="24"/>
          <w:szCs w:val="24"/>
        </w:rPr>
        <w:t xml:space="preserve">, 2010).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buatan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atau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kimia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saat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ini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masih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menjadi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alternatif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utama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mengatasi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kekurangan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unsur</w:t>
      </w:r>
      <w:proofErr w:type="spellEnd"/>
      <w:r w:rsidR="00F2470E">
        <w:rPr>
          <w:sz w:val="24"/>
          <w:szCs w:val="24"/>
        </w:rPr>
        <w:t xml:space="preserve"> hara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tanah</w:t>
      </w:r>
      <w:proofErr w:type="spellEnd"/>
      <w:r w:rsidR="00F2470E">
        <w:rPr>
          <w:sz w:val="24"/>
          <w:szCs w:val="24"/>
        </w:rPr>
        <w:t xml:space="preserve">. </w:t>
      </w:r>
      <w:proofErr w:type="spellStart"/>
      <w:r w:rsidR="00F2470E">
        <w:rPr>
          <w:sz w:val="24"/>
          <w:szCs w:val="24"/>
        </w:rPr>
        <w:t>Saat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ini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penggunaan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anorganik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atau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kimia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merupakan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pilihan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petani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meningkatkan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produksi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tanamannya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karena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keunggulan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penggunaan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kimia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memiliki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pengaruh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cukup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besar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disebabkan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kimia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lastRenderedPageBreak/>
        <w:t>memiliki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kandungan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unsur</w:t>
      </w:r>
      <w:proofErr w:type="spellEnd"/>
      <w:r w:rsidR="00F2470E">
        <w:rPr>
          <w:sz w:val="24"/>
          <w:szCs w:val="24"/>
        </w:rPr>
        <w:t xml:space="preserve"> hara </w:t>
      </w:r>
      <w:proofErr w:type="spellStart"/>
      <w:r w:rsidR="00F2470E">
        <w:rPr>
          <w:sz w:val="24"/>
          <w:szCs w:val="24"/>
        </w:rPr>
        <w:t>lebih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tinggi</w:t>
      </w:r>
      <w:proofErr w:type="spellEnd"/>
      <w:r w:rsidR="00F2470E">
        <w:rPr>
          <w:sz w:val="24"/>
          <w:szCs w:val="24"/>
        </w:rPr>
        <w:t xml:space="preserve">, </w:t>
      </w:r>
      <w:proofErr w:type="spellStart"/>
      <w:r w:rsidR="00F2470E">
        <w:rPr>
          <w:sz w:val="24"/>
          <w:szCs w:val="24"/>
        </w:rPr>
        <w:t>pemberian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dapat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diatur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sesuai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dengan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kebutuhan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tanaman</w:t>
      </w:r>
      <w:proofErr w:type="spellEnd"/>
      <w:r w:rsidR="00F2470E">
        <w:rPr>
          <w:sz w:val="24"/>
          <w:szCs w:val="24"/>
        </w:rPr>
        <w:t xml:space="preserve">, </w:t>
      </w:r>
      <w:proofErr w:type="spellStart"/>
      <w:r w:rsidR="00F2470E">
        <w:rPr>
          <w:sz w:val="24"/>
          <w:szCs w:val="24"/>
        </w:rPr>
        <w:t>unsur</w:t>
      </w:r>
      <w:proofErr w:type="spellEnd"/>
      <w:r w:rsidR="00F2470E">
        <w:rPr>
          <w:sz w:val="24"/>
          <w:szCs w:val="24"/>
        </w:rPr>
        <w:t xml:space="preserve"> hara </w:t>
      </w:r>
      <w:proofErr w:type="spellStart"/>
      <w:r w:rsidR="00F2470E">
        <w:rPr>
          <w:sz w:val="24"/>
          <w:szCs w:val="24"/>
        </w:rPr>
        <w:t>lebih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cepat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terserap</w:t>
      </w:r>
      <w:proofErr w:type="spellEnd"/>
      <w:r w:rsidR="00F2470E">
        <w:rPr>
          <w:sz w:val="24"/>
          <w:szCs w:val="24"/>
        </w:rPr>
        <w:t xml:space="preserve"> oleh </w:t>
      </w:r>
      <w:proofErr w:type="spellStart"/>
      <w:r w:rsidR="00F2470E">
        <w:rPr>
          <w:sz w:val="24"/>
          <w:szCs w:val="24"/>
        </w:rPr>
        <w:t>tanaman</w:t>
      </w:r>
      <w:proofErr w:type="spellEnd"/>
      <w:r w:rsidR="00F2470E">
        <w:rPr>
          <w:sz w:val="24"/>
          <w:szCs w:val="24"/>
        </w:rPr>
        <w:t xml:space="preserve">, </w:t>
      </w:r>
      <w:proofErr w:type="spellStart"/>
      <w:r w:rsidR="00F2470E">
        <w:rPr>
          <w:sz w:val="24"/>
          <w:szCs w:val="24"/>
        </w:rPr>
        <w:t>banyak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diperjual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belikan</w:t>
      </w:r>
      <w:proofErr w:type="spellEnd"/>
      <w:r w:rsidR="00F2470E">
        <w:rPr>
          <w:sz w:val="24"/>
          <w:szCs w:val="24"/>
        </w:rPr>
        <w:t xml:space="preserve"> di </w:t>
      </w:r>
      <w:proofErr w:type="spellStart"/>
      <w:r w:rsidR="00F2470E">
        <w:rPr>
          <w:sz w:val="24"/>
          <w:szCs w:val="24"/>
        </w:rPr>
        <w:t>toko-toko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pertanian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sehingga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mudah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didapatkan</w:t>
      </w:r>
      <w:proofErr w:type="spellEnd"/>
      <w:r w:rsidR="00F2470E">
        <w:rPr>
          <w:sz w:val="24"/>
          <w:szCs w:val="24"/>
        </w:rPr>
        <w:t xml:space="preserve">, </w:t>
      </w:r>
      <w:proofErr w:type="spellStart"/>
      <w:r w:rsidR="00F2470E">
        <w:rPr>
          <w:sz w:val="24"/>
          <w:szCs w:val="24"/>
        </w:rPr>
        <w:t>serta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efisien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waktu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pengaplikasiannya</w:t>
      </w:r>
      <w:proofErr w:type="spellEnd"/>
      <w:r w:rsidR="00F2470E">
        <w:rPr>
          <w:sz w:val="24"/>
          <w:szCs w:val="24"/>
        </w:rPr>
        <w:t xml:space="preserve">. </w:t>
      </w:r>
      <w:proofErr w:type="spellStart"/>
      <w:r w:rsidR="00F2470E">
        <w:rPr>
          <w:sz w:val="24"/>
          <w:szCs w:val="24"/>
        </w:rPr>
        <w:t>Namun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disisi</w:t>
      </w:r>
      <w:proofErr w:type="spellEnd"/>
      <w:r w:rsidR="00F2470E">
        <w:rPr>
          <w:sz w:val="24"/>
          <w:szCs w:val="24"/>
        </w:rPr>
        <w:t xml:space="preserve"> lain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kimia</w:t>
      </w:r>
      <w:proofErr w:type="spellEnd"/>
      <w:r w:rsidR="00F2470E">
        <w:rPr>
          <w:sz w:val="24"/>
          <w:szCs w:val="24"/>
        </w:rPr>
        <w:t xml:space="preserve"> juga </w:t>
      </w:r>
      <w:proofErr w:type="spellStart"/>
      <w:r w:rsidR="00F2470E">
        <w:rPr>
          <w:sz w:val="24"/>
          <w:szCs w:val="24"/>
        </w:rPr>
        <w:t>memliki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dampak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buruk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bagi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tanaman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itu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sendiri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apabila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penggunaan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kimia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diberikan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secara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terus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menerus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jangka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panjang</w:t>
      </w:r>
      <w:proofErr w:type="spellEnd"/>
      <w:r w:rsidR="00F2470E">
        <w:rPr>
          <w:sz w:val="24"/>
          <w:szCs w:val="24"/>
        </w:rPr>
        <w:t xml:space="preserve"> juga </w:t>
      </w:r>
      <w:proofErr w:type="spellStart"/>
      <w:r w:rsidR="00F2470E">
        <w:rPr>
          <w:sz w:val="24"/>
          <w:szCs w:val="24"/>
        </w:rPr>
        <w:t>dapat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menghambat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pertumbuhan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tanaman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akibat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toksisitas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serta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merusak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sifat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fisik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tanah</w:t>
      </w:r>
      <w:proofErr w:type="spellEnd"/>
      <w:r w:rsidR="00F2470E">
        <w:rPr>
          <w:sz w:val="24"/>
          <w:szCs w:val="24"/>
          <w:lang w:val="id-ID"/>
        </w:rPr>
        <w:t xml:space="preserve"> </w:t>
      </w:r>
      <w:r w:rsidR="00F2470E">
        <w:rPr>
          <w:sz w:val="24"/>
          <w:szCs w:val="24"/>
        </w:rPr>
        <w:t xml:space="preserve"> </w:t>
      </w:r>
    </w:p>
    <w:p w14:paraId="6E69A09F" w14:textId="35656107" w:rsidR="00F2470E" w:rsidRDefault="00FC7530" w:rsidP="004E5B2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  </w:t>
      </w:r>
      <w:proofErr w:type="spellStart"/>
      <w:r w:rsidR="00F2470E">
        <w:rPr>
          <w:sz w:val="24"/>
          <w:szCs w:val="24"/>
        </w:rPr>
        <w:t>Berdasarkan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masalah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tersebut</w:t>
      </w:r>
      <w:proofErr w:type="spellEnd"/>
      <w:r w:rsidR="00F2470E">
        <w:rPr>
          <w:sz w:val="24"/>
          <w:szCs w:val="24"/>
        </w:rPr>
        <w:t xml:space="preserve">, </w:t>
      </w:r>
      <w:proofErr w:type="spellStart"/>
      <w:r w:rsidR="00F2470E">
        <w:rPr>
          <w:sz w:val="24"/>
          <w:szCs w:val="24"/>
        </w:rPr>
        <w:t>maka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perlu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sebuah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solusi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mengurangi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ketergantungan</w:t>
      </w:r>
      <w:proofErr w:type="spellEnd"/>
      <w:r w:rsidR="00F2470E">
        <w:rPr>
          <w:sz w:val="24"/>
          <w:szCs w:val="24"/>
        </w:rPr>
        <w:t xml:space="preserve"> para </w:t>
      </w:r>
      <w:proofErr w:type="spellStart"/>
      <w:r w:rsidR="00F2470E">
        <w:rPr>
          <w:sz w:val="24"/>
          <w:szCs w:val="24"/>
        </w:rPr>
        <w:t>petani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penggunaan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anorganik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dengan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mengalternatifkannya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menggunakan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organik</w:t>
      </w:r>
      <w:proofErr w:type="spellEnd"/>
      <w:r w:rsidR="00F2470E">
        <w:rPr>
          <w:sz w:val="24"/>
          <w:szCs w:val="24"/>
        </w:rPr>
        <w:t xml:space="preserve">. </w:t>
      </w:r>
      <w:proofErr w:type="spellStart"/>
      <w:r w:rsidR="00F2470E">
        <w:rPr>
          <w:sz w:val="24"/>
          <w:szCs w:val="24"/>
        </w:rPr>
        <w:t>Adapun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macam-macam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organik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seperti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organik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cair</w:t>
      </w:r>
      <w:proofErr w:type="spellEnd"/>
      <w:r w:rsidR="00F2470E">
        <w:rPr>
          <w:sz w:val="24"/>
          <w:szCs w:val="24"/>
        </w:rPr>
        <w:t xml:space="preserve"> (POC), </w:t>
      </w:r>
      <w:proofErr w:type="spellStart"/>
      <w:r w:rsidR="00F2470E">
        <w:rPr>
          <w:sz w:val="24"/>
          <w:szCs w:val="24"/>
        </w:rPr>
        <w:t>bioslurry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cair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atau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padat</w:t>
      </w:r>
      <w:proofErr w:type="spellEnd"/>
      <w:r w:rsidR="00F2470E">
        <w:rPr>
          <w:sz w:val="24"/>
          <w:szCs w:val="24"/>
        </w:rPr>
        <w:t xml:space="preserve">, </w:t>
      </w:r>
      <w:proofErr w:type="spellStart"/>
      <w:r w:rsidR="00F2470E">
        <w:rPr>
          <w:sz w:val="24"/>
          <w:szCs w:val="24"/>
        </w:rPr>
        <w:t>kompos</w:t>
      </w:r>
      <w:proofErr w:type="spellEnd"/>
      <w:r w:rsidR="00F2470E">
        <w:rPr>
          <w:sz w:val="24"/>
          <w:szCs w:val="24"/>
        </w:rPr>
        <w:t xml:space="preserve"> dan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kandang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memiliki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daya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dukung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dalam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mengembalikan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kesuburan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tanah</w:t>
      </w:r>
      <w:proofErr w:type="spellEnd"/>
      <w:r w:rsidR="00F2470E">
        <w:rPr>
          <w:sz w:val="24"/>
          <w:szCs w:val="24"/>
        </w:rPr>
        <w:t xml:space="preserve">. </w:t>
      </w:r>
      <w:proofErr w:type="spellStart"/>
      <w:r w:rsidR="00F2470E">
        <w:rPr>
          <w:sz w:val="24"/>
          <w:szCs w:val="24"/>
        </w:rPr>
        <w:t>Menurut</w:t>
      </w:r>
      <w:proofErr w:type="spellEnd"/>
      <w:r w:rsidR="00F2470E">
        <w:rPr>
          <w:sz w:val="24"/>
          <w:szCs w:val="24"/>
        </w:rPr>
        <w:t xml:space="preserve"> (</w:t>
      </w:r>
      <w:proofErr w:type="spellStart"/>
      <w:r w:rsidR="00F2470E">
        <w:rPr>
          <w:sz w:val="24"/>
          <w:szCs w:val="24"/>
        </w:rPr>
        <w:t>Puspita</w:t>
      </w:r>
      <w:proofErr w:type="spellEnd"/>
      <w:r w:rsidR="00F2470E">
        <w:rPr>
          <w:sz w:val="24"/>
          <w:szCs w:val="24"/>
        </w:rPr>
        <w:t>, 2010)</w:t>
      </w:r>
      <w:r w:rsidR="00F2470E">
        <w:rPr>
          <w:sz w:val="24"/>
          <w:szCs w:val="24"/>
          <w:lang w:val="id-ID"/>
        </w:rPr>
        <w:t xml:space="preserve">.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organik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cair</w:t>
      </w:r>
      <w:proofErr w:type="spellEnd"/>
      <w:r w:rsidR="00F2470E">
        <w:rPr>
          <w:sz w:val="24"/>
          <w:szCs w:val="24"/>
        </w:rPr>
        <w:t xml:space="preserve"> (POC) </w:t>
      </w:r>
      <w:proofErr w:type="spellStart"/>
      <w:r w:rsidR="00F2470E">
        <w:rPr>
          <w:sz w:val="24"/>
          <w:szCs w:val="24"/>
        </w:rPr>
        <w:t>mengandung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bahan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humik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dapat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meningkatkan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kesuburan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tanah</w:t>
      </w:r>
      <w:proofErr w:type="spellEnd"/>
      <w:r w:rsidR="00F2470E">
        <w:rPr>
          <w:sz w:val="24"/>
          <w:szCs w:val="24"/>
        </w:rPr>
        <w:t xml:space="preserve"> dan </w:t>
      </w:r>
      <w:proofErr w:type="spellStart"/>
      <w:r w:rsidR="00F2470E">
        <w:rPr>
          <w:sz w:val="24"/>
          <w:szCs w:val="24"/>
        </w:rPr>
        <w:t>dapat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melepaskan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unsur</w:t>
      </w:r>
      <w:proofErr w:type="spellEnd"/>
      <w:r w:rsidR="00F2470E">
        <w:rPr>
          <w:sz w:val="24"/>
          <w:szCs w:val="24"/>
        </w:rPr>
        <w:t xml:space="preserve"> hara </w:t>
      </w:r>
      <w:proofErr w:type="spellStart"/>
      <w:r w:rsidR="00F2470E">
        <w:rPr>
          <w:sz w:val="24"/>
          <w:szCs w:val="24"/>
        </w:rPr>
        <w:t>secara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berangsur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sesuai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dengan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kebutuhan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tanaman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sehingga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penggunaan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optimal.</w:t>
      </w:r>
    </w:p>
    <w:p w14:paraId="2524AAFE" w14:textId="77777777" w:rsidR="004E5B25" w:rsidRDefault="00FC7530" w:rsidP="004E5B25">
      <w:pPr>
        <w:tabs>
          <w:tab w:val="left" w:pos="284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</w:t>
      </w:r>
      <w:proofErr w:type="spellStart"/>
      <w:r w:rsidR="00F2470E">
        <w:rPr>
          <w:sz w:val="24"/>
          <w:szCs w:val="24"/>
        </w:rPr>
        <w:t>Penelitian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ini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menggunakan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organik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cair</w:t>
      </w:r>
      <w:proofErr w:type="spellEnd"/>
      <w:r w:rsidR="00F2470E">
        <w:rPr>
          <w:sz w:val="24"/>
          <w:szCs w:val="24"/>
        </w:rPr>
        <w:t xml:space="preserve"> (POC) </w:t>
      </w:r>
      <w:proofErr w:type="spellStart"/>
      <w:r w:rsidR="00F2470E">
        <w:rPr>
          <w:sz w:val="24"/>
          <w:szCs w:val="24"/>
        </w:rPr>
        <w:t>dari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kiambang</w:t>
      </w:r>
      <w:proofErr w:type="spellEnd"/>
      <w:r w:rsidR="00F2470E">
        <w:rPr>
          <w:sz w:val="24"/>
          <w:szCs w:val="24"/>
        </w:rPr>
        <w:t xml:space="preserve"> (</w:t>
      </w:r>
      <w:r w:rsidR="00F2470E">
        <w:rPr>
          <w:i/>
          <w:iCs/>
          <w:sz w:val="24"/>
          <w:szCs w:val="24"/>
        </w:rPr>
        <w:t xml:space="preserve">Salvinia </w:t>
      </w:r>
      <w:proofErr w:type="spellStart"/>
      <w:r w:rsidR="00F2470E">
        <w:rPr>
          <w:i/>
          <w:iCs/>
          <w:sz w:val="24"/>
          <w:szCs w:val="24"/>
        </w:rPr>
        <w:t>molesta</w:t>
      </w:r>
      <w:proofErr w:type="spellEnd"/>
      <w:r w:rsidR="00F2470E">
        <w:rPr>
          <w:sz w:val="24"/>
          <w:szCs w:val="24"/>
        </w:rPr>
        <w:t xml:space="preserve">) dan </w:t>
      </w:r>
      <w:proofErr w:type="spellStart"/>
      <w:r w:rsidR="00F2470E">
        <w:rPr>
          <w:sz w:val="24"/>
          <w:szCs w:val="24"/>
        </w:rPr>
        <w:t>bioslurry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cair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untuk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mendapatkan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konsentrasi</w:t>
      </w:r>
      <w:proofErr w:type="spellEnd"/>
      <w:r w:rsidR="00F2470E">
        <w:rPr>
          <w:sz w:val="24"/>
          <w:szCs w:val="24"/>
        </w:rPr>
        <w:t xml:space="preserve"> yang optimum </w:t>
      </w:r>
      <w:proofErr w:type="spellStart"/>
      <w:r w:rsidR="00F2470E">
        <w:rPr>
          <w:sz w:val="24"/>
          <w:szCs w:val="24"/>
        </w:rPr>
        <w:t>untuk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menunjang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pertumbuhan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bibit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kelapa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sawit</w:t>
      </w:r>
      <w:proofErr w:type="spellEnd"/>
      <w:r w:rsidR="00F2470E">
        <w:rPr>
          <w:sz w:val="24"/>
          <w:szCs w:val="24"/>
        </w:rPr>
        <w:t xml:space="preserve"> di pre nursery. </w:t>
      </w:r>
      <w:proofErr w:type="spellStart"/>
      <w:r w:rsidR="00F2470E">
        <w:rPr>
          <w:sz w:val="24"/>
          <w:szCs w:val="24"/>
        </w:rPr>
        <w:t>Penelitian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ini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diharapkan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mampu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memberikan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informasi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mengenai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konsentrasi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pupuk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organik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cair</w:t>
      </w:r>
      <w:proofErr w:type="spellEnd"/>
      <w:r w:rsidR="00F2470E">
        <w:rPr>
          <w:sz w:val="24"/>
          <w:szCs w:val="24"/>
        </w:rPr>
        <w:t xml:space="preserve"> (POC) </w:t>
      </w:r>
      <w:proofErr w:type="spellStart"/>
      <w:r w:rsidR="00F2470E">
        <w:rPr>
          <w:sz w:val="24"/>
          <w:szCs w:val="24"/>
        </w:rPr>
        <w:t>kiambang</w:t>
      </w:r>
      <w:proofErr w:type="spellEnd"/>
      <w:r w:rsidR="00F2470E">
        <w:rPr>
          <w:sz w:val="24"/>
          <w:szCs w:val="24"/>
        </w:rPr>
        <w:t xml:space="preserve"> (</w:t>
      </w:r>
      <w:r w:rsidR="00F2470E">
        <w:rPr>
          <w:i/>
          <w:iCs/>
          <w:sz w:val="24"/>
          <w:szCs w:val="24"/>
        </w:rPr>
        <w:t xml:space="preserve">Salvinia </w:t>
      </w:r>
      <w:proofErr w:type="spellStart"/>
      <w:r w:rsidR="00F2470E">
        <w:rPr>
          <w:i/>
          <w:iCs/>
          <w:sz w:val="24"/>
          <w:szCs w:val="24"/>
        </w:rPr>
        <w:t>molesta</w:t>
      </w:r>
      <w:proofErr w:type="spellEnd"/>
      <w:r w:rsidR="00F2470E">
        <w:rPr>
          <w:sz w:val="24"/>
          <w:szCs w:val="24"/>
        </w:rPr>
        <w:t xml:space="preserve">) dan </w:t>
      </w:r>
      <w:proofErr w:type="spellStart"/>
      <w:r w:rsidR="00F2470E">
        <w:rPr>
          <w:sz w:val="24"/>
          <w:szCs w:val="24"/>
        </w:rPr>
        <w:t>bioslurry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cair</w:t>
      </w:r>
      <w:proofErr w:type="spellEnd"/>
      <w:r w:rsidR="00F2470E">
        <w:rPr>
          <w:sz w:val="24"/>
          <w:szCs w:val="24"/>
        </w:rPr>
        <w:t xml:space="preserve"> yang </w:t>
      </w:r>
      <w:proofErr w:type="spellStart"/>
      <w:r w:rsidR="00F2470E">
        <w:rPr>
          <w:sz w:val="24"/>
          <w:szCs w:val="24"/>
        </w:rPr>
        <w:t>optimumntuk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mendukung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pertumbuhan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bibit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kelapa</w:t>
      </w:r>
      <w:proofErr w:type="spellEnd"/>
      <w:r w:rsidR="00F2470E">
        <w:rPr>
          <w:sz w:val="24"/>
          <w:szCs w:val="24"/>
        </w:rPr>
        <w:t xml:space="preserve"> </w:t>
      </w:r>
      <w:proofErr w:type="spellStart"/>
      <w:r w:rsidR="00F2470E">
        <w:rPr>
          <w:sz w:val="24"/>
          <w:szCs w:val="24"/>
        </w:rPr>
        <w:t>sawi</w:t>
      </w:r>
      <w:proofErr w:type="spellEnd"/>
      <w:r>
        <w:rPr>
          <w:sz w:val="24"/>
          <w:szCs w:val="24"/>
          <w:lang w:val="id-ID"/>
        </w:rPr>
        <w:t>t.</w:t>
      </w:r>
    </w:p>
    <w:p w14:paraId="0D20D771" w14:textId="2F8EB2D4" w:rsidR="00961C8D" w:rsidRDefault="004E5B25" w:rsidP="004E5B25">
      <w:pPr>
        <w:tabs>
          <w:tab w:val="left" w:pos="284"/>
        </w:tabs>
        <w:spacing w:line="360" w:lineRule="auto"/>
        <w:ind w:left="-1134"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id-ID"/>
        </w:rPr>
        <w:t xml:space="preserve">                  </w:t>
      </w:r>
      <w:r w:rsidR="00F436BE">
        <w:rPr>
          <w:b/>
          <w:sz w:val="24"/>
          <w:szCs w:val="24"/>
        </w:rPr>
        <w:t>METODE PENELITIAN</w:t>
      </w:r>
    </w:p>
    <w:p w14:paraId="08E2FA80" w14:textId="34E5837A" w:rsidR="003E62FC" w:rsidRDefault="003E62FC" w:rsidP="00FC7530">
      <w:pPr>
        <w:pStyle w:val="ListParagraph"/>
        <w:numPr>
          <w:ilvl w:val="0"/>
          <w:numId w:val="3"/>
        </w:numPr>
        <w:spacing w:after="0" w:line="48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1" w:name="_Toc34660782"/>
      <w:bookmarkStart w:id="2" w:name="_Toc68673142"/>
      <w:bookmarkStart w:id="3" w:name="_Toc83019645"/>
      <w:bookmarkStart w:id="4" w:name="_Toc83024861"/>
      <w:proofErr w:type="spellStart"/>
      <w:r>
        <w:rPr>
          <w:rFonts w:ascii="Times New Roman" w:hAnsi="Times New Roman"/>
          <w:b/>
          <w:sz w:val="24"/>
          <w:szCs w:val="24"/>
        </w:rPr>
        <w:t>Tempat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 Waktu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bookmarkEnd w:id="1"/>
      <w:bookmarkEnd w:id="2"/>
      <w:bookmarkEnd w:id="3"/>
      <w:bookmarkEnd w:id="4"/>
      <w:proofErr w:type="spellEnd"/>
    </w:p>
    <w:p w14:paraId="06B0C0F1" w14:textId="77777777" w:rsidR="003E62FC" w:rsidRPr="007C20ED" w:rsidRDefault="003E62FC" w:rsidP="003E62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Pr="007C20ED">
        <w:rPr>
          <w:sz w:val="24"/>
          <w:szCs w:val="24"/>
        </w:rPr>
        <w:t>Penelitian</w:t>
      </w:r>
      <w:proofErr w:type="spellEnd"/>
      <w:r w:rsidRPr="007C20ED">
        <w:rPr>
          <w:sz w:val="24"/>
          <w:szCs w:val="24"/>
        </w:rPr>
        <w:t xml:space="preserve"> </w:t>
      </w:r>
      <w:proofErr w:type="spellStart"/>
      <w:r w:rsidRPr="007C20ED">
        <w:rPr>
          <w:sz w:val="24"/>
          <w:szCs w:val="24"/>
        </w:rPr>
        <w:t>ini</w:t>
      </w:r>
      <w:proofErr w:type="spellEnd"/>
      <w:r w:rsidRPr="007C20ED">
        <w:rPr>
          <w:sz w:val="24"/>
          <w:szCs w:val="24"/>
        </w:rPr>
        <w:t xml:space="preserve"> </w:t>
      </w:r>
      <w:proofErr w:type="spellStart"/>
      <w:r w:rsidRPr="007C20ED">
        <w:rPr>
          <w:sz w:val="24"/>
          <w:szCs w:val="24"/>
        </w:rPr>
        <w:t>dilak</w:t>
      </w:r>
      <w:r>
        <w:rPr>
          <w:sz w:val="24"/>
          <w:szCs w:val="24"/>
        </w:rPr>
        <w:t>sanakan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Kuning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Maguwoharjo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Depok,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Sleman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Provinsi</w:t>
      </w:r>
      <w:proofErr w:type="spellEnd"/>
      <w:r>
        <w:rPr>
          <w:sz w:val="24"/>
          <w:szCs w:val="24"/>
        </w:rPr>
        <w:t xml:space="preserve"> D.I. Yogyakarta.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April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Juli</w:t>
      </w:r>
      <w:proofErr w:type="spellEnd"/>
      <w:r>
        <w:rPr>
          <w:sz w:val="24"/>
          <w:szCs w:val="24"/>
        </w:rPr>
        <w:t xml:space="preserve"> 2021.</w:t>
      </w:r>
    </w:p>
    <w:p w14:paraId="45E6991E" w14:textId="77777777" w:rsidR="003E62FC" w:rsidRDefault="003E62FC" w:rsidP="003E62FC">
      <w:pPr>
        <w:pStyle w:val="ListParagraph"/>
        <w:numPr>
          <w:ilvl w:val="0"/>
          <w:numId w:val="3"/>
        </w:numPr>
        <w:spacing w:after="0" w:line="360" w:lineRule="auto"/>
        <w:ind w:left="284"/>
        <w:contextualSpacing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5" w:name="_Toc34660783"/>
      <w:bookmarkStart w:id="6" w:name="_Toc68673143"/>
      <w:bookmarkStart w:id="7" w:name="_Toc83019646"/>
      <w:bookmarkStart w:id="8" w:name="_Toc83024862"/>
      <w:proofErr w:type="spellStart"/>
      <w:r>
        <w:rPr>
          <w:rFonts w:ascii="Times New Roman" w:hAnsi="Times New Roman"/>
          <w:b/>
          <w:sz w:val="24"/>
          <w:szCs w:val="24"/>
        </w:rPr>
        <w:t>Alat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/>
          <w:sz w:val="24"/>
          <w:szCs w:val="24"/>
        </w:rPr>
        <w:t>Bahan</w:t>
      </w:r>
      <w:bookmarkEnd w:id="5"/>
      <w:bookmarkEnd w:id="6"/>
      <w:bookmarkEnd w:id="7"/>
      <w:bookmarkEnd w:id="8"/>
      <w:proofErr w:type="spellEnd"/>
    </w:p>
    <w:p w14:paraId="3A8CFD40" w14:textId="74326202" w:rsidR="003E62FC" w:rsidRDefault="003E62FC" w:rsidP="003E62FC">
      <w:pPr>
        <w:pStyle w:val="ListParagraph"/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9" w:name="_Toc68673144"/>
      <w:proofErr w:type="spellStart"/>
      <w:r>
        <w:rPr>
          <w:rFonts w:ascii="Times New Roman" w:hAnsi="Times New Roman"/>
          <w:b/>
          <w:sz w:val="24"/>
          <w:szCs w:val="24"/>
        </w:rPr>
        <w:t>Alat</w:t>
      </w:r>
      <w:bookmarkEnd w:id="9"/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DDC4290" w14:textId="77777777" w:rsidR="003E62FC" w:rsidRDefault="003E62FC" w:rsidP="003E62FC">
      <w:pPr>
        <w:pStyle w:val="ListParagraph"/>
        <w:spacing w:after="0" w:line="360" w:lineRule="auto"/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bookmarkStart w:id="10" w:name="_Toc68673145"/>
      <w:bookmarkStart w:id="11" w:name="_Toc79669863"/>
      <w:bookmarkStart w:id="12" w:name="_Toc82513076"/>
      <w:proofErr w:type="spellStart"/>
      <w:r>
        <w:rPr>
          <w:rFonts w:ascii="Times New Roman" w:hAnsi="Times New Roman"/>
          <w:bCs/>
          <w:sz w:val="24"/>
          <w:szCs w:val="24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lain : </w:t>
      </w:r>
      <w:proofErr w:type="spellStart"/>
      <w:r>
        <w:rPr>
          <w:rFonts w:ascii="Times New Roman" w:hAnsi="Times New Roman"/>
          <w:bCs/>
          <w:sz w:val="24"/>
          <w:szCs w:val="24"/>
        </w:rPr>
        <w:t>cangkul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ember, </w:t>
      </w:r>
      <w:proofErr w:type="spellStart"/>
      <w:r>
        <w:rPr>
          <w:rFonts w:ascii="Times New Roman" w:hAnsi="Times New Roman"/>
          <w:bCs/>
          <w:sz w:val="24"/>
          <w:szCs w:val="24"/>
        </w:rPr>
        <w:t>ayakan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gembor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paranet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gergaji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parang, </w:t>
      </w:r>
      <w:proofErr w:type="spellStart"/>
      <w:r>
        <w:rPr>
          <w:rFonts w:ascii="Times New Roman" w:hAnsi="Times New Roman"/>
          <w:bCs/>
          <w:sz w:val="24"/>
          <w:szCs w:val="24"/>
        </w:rPr>
        <w:t>pisau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tali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saringan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ember cat, </w:t>
      </w:r>
      <w:proofErr w:type="spellStart"/>
      <w:r>
        <w:rPr>
          <w:rFonts w:ascii="Times New Roman" w:hAnsi="Times New Roman"/>
          <w:bCs/>
          <w:sz w:val="24"/>
          <w:szCs w:val="24"/>
        </w:rPr>
        <w:t>botol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kapasitas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bCs/>
          <w:sz w:val="24"/>
          <w:szCs w:val="24"/>
        </w:rPr>
        <w:t>liter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timbangan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digital, </w:t>
      </w:r>
      <w:proofErr w:type="spellStart"/>
      <w:r>
        <w:rPr>
          <w:rFonts w:ascii="Times New Roman" w:hAnsi="Times New Roman"/>
          <w:bCs/>
          <w:sz w:val="24"/>
          <w:szCs w:val="24"/>
        </w:rPr>
        <w:t>gelas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ukur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oven, </w:t>
      </w:r>
      <w:proofErr w:type="spellStart"/>
      <w:r>
        <w:rPr>
          <w:rFonts w:ascii="Times New Roman" w:hAnsi="Times New Roman"/>
          <w:bCs/>
          <w:sz w:val="24"/>
          <w:szCs w:val="24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tulis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penggaris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kamera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dokementasi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bookmarkEnd w:id="10"/>
      <w:bookmarkEnd w:id="11"/>
      <w:bookmarkEnd w:id="12"/>
    </w:p>
    <w:p w14:paraId="15F25EA3" w14:textId="77777777" w:rsidR="003E62FC" w:rsidRPr="00BB76E6" w:rsidRDefault="003E62FC" w:rsidP="003E62FC">
      <w:pPr>
        <w:pStyle w:val="ListParagraph"/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13" w:name="_Toc68673146"/>
      <w:proofErr w:type="spellStart"/>
      <w:r>
        <w:rPr>
          <w:rFonts w:ascii="Times New Roman" w:hAnsi="Times New Roman"/>
          <w:b/>
          <w:sz w:val="24"/>
          <w:szCs w:val="24"/>
        </w:rPr>
        <w:t>Bahan</w:t>
      </w:r>
      <w:bookmarkEnd w:id="13"/>
      <w:proofErr w:type="spellEnd"/>
    </w:p>
    <w:p w14:paraId="0E256244" w14:textId="77777777" w:rsidR="003E62FC" w:rsidRPr="00534415" w:rsidRDefault="003E62FC" w:rsidP="003E62FC">
      <w:pPr>
        <w:pStyle w:val="ListParagraph"/>
        <w:spacing w:after="0" w:line="360" w:lineRule="auto"/>
        <w:ind w:left="567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4" w:name="_Toc68673147"/>
      <w:bookmarkStart w:id="15" w:name="_Toc79669865"/>
      <w:bookmarkStart w:id="16" w:name="_Toc82513078"/>
      <w:proofErr w:type="spellStart"/>
      <w:r>
        <w:rPr>
          <w:rFonts w:ascii="Times New Roman" w:hAnsi="Times New Roman"/>
          <w:bCs/>
          <w:sz w:val="24"/>
          <w:szCs w:val="24"/>
        </w:rPr>
        <w:t>Bahan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: </w:t>
      </w:r>
      <w:proofErr w:type="spellStart"/>
      <w:r>
        <w:rPr>
          <w:rFonts w:ascii="Times New Roman" w:hAnsi="Times New Roman"/>
          <w:bCs/>
          <w:sz w:val="24"/>
          <w:szCs w:val="24"/>
        </w:rPr>
        <w:t>kecambah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 x P </w:t>
      </w:r>
      <w:proofErr w:type="spellStart"/>
      <w:r>
        <w:rPr>
          <w:rFonts w:ascii="Times New Roman" w:hAnsi="Times New Roman"/>
          <w:bCs/>
          <w:sz w:val="24"/>
          <w:szCs w:val="24"/>
        </w:rPr>
        <w:t>Simalungun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diproduksi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PPKS Medan, POC </w:t>
      </w:r>
      <w:proofErr w:type="spellStart"/>
      <w:r>
        <w:rPr>
          <w:rFonts w:ascii="Times New Roman" w:hAnsi="Times New Roman"/>
          <w:bCs/>
          <w:sz w:val="24"/>
          <w:szCs w:val="24"/>
        </w:rPr>
        <w:t>kiambang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bioslurry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cair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gula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merah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EM4, air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leri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tanah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regusol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polybag,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kertas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label, air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bersih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plastik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</w:t>
      </w:r>
      <w:bookmarkEnd w:id="14"/>
      <w:bookmarkEnd w:id="15"/>
      <w:bookmarkEnd w:id="16"/>
    </w:p>
    <w:p w14:paraId="4B379661" w14:textId="77777777" w:rsidR="003E62FC" w:rsidRDefault="003E62FC" w:rsidP="003E62FC">
      <w:pPr>
        <w:pStyle w:val="ListParagraph"/>
        <w:numPr>
          <w:ilvl w:val="0"/>
          <w:numId w:val="3"/>
        </w:numPr>
        <w:spacing w:after="0" w:line="360" w:lineRule="auto"/>
        <w:ind w:left="284"/>
        <w:contextualSpacing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17" w:name="_Toc34660784"/>
      <w:bookmarkStart w:id="18" w:name="_Toc68673148"/>
      <w:bookmarkStart w:id="19" w:name="_Toc83019647"/>
      <w:bookmarkStart w:id="20" w:name="_Toc83024863"/>
      <w:proofErr w:type="spellStart"/>
      <w:r>
        <w:rPr>
          <w:rFonts w:ascii="Times New Roman" w:hAnsi="Times New Roman"/>
          <w:b/>
          <w:sz w:val="24"/>
          <w:szCs w:val="24"/>
        </w:rPr>
        <w:t>Rancangan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bookmarkEnd w:id="17"/>
      <w:bookmarkEnd w:id="18"/>
      <w:bookmarkEnd w:id="19"/>
      <w:bookmarkEnd w:id="20"/>
      <w:proofErr w:type="spellEnd"/>
    </w:p>
    <w:p w14:paraId="09B82FAE" w14:textId="5A96A0B2" w:rsidR="003E62FC" w:rsidRDefault="003E62FC" w:rsidP="003E62FC">
      <w:pPr>
        <w:spacing w:line="360" w:lineRule="auto"/>
        <w:ind w:left="504" w:firstLine="1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`</w:t>
      </w:r>
      <w:r>
        <w:rPr>
          <w:sz w:val="24"/>
          <w:szCs w:val="24"/>
        </w:rPr>
        <w:tab/>
      </w:r>
      <w:r>
        <w:rPr>
          <w:sz w:val="24"/>
          <w:szCs w:val="24"/>
          <w:lang w:val="en-GB"/>
        </w:rPr>
        <w:t xml:space="preserve">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percobaan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faktorial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(RAL).</w:t>
      </w:r>
    </w:p>
    <w:p w14:paraId="7A09D3FD" w14:textId="77777777" w:rsidR="003E62FC" w:rsidRPr="008455EF" w:rsidRDefault="003E62FC" w:rsidP="003E62FC">
      <w:pPr>
        <w:pStyle w:val="ListParagraph"/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(POC) </w:t>
      </w:r>
      <w:proofErr w:type="spellStart"/>
      <w:r>
        <w:rPr>
          <w:rFonts w:ascii="Times New Roman" w:hAnsi="Times New Roman"/>
          <w:sz w:val="24"/>
          <w:szCs w:val="24"/>
        </w:rPr>
        <w:t>kiambang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aras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14:paraId="66169070" w14:textId="77777777" w:rsidR="003E62FC" w:rsidRPr="00F27783" w:rsidRDefault="003E62FC" w:rsidP="003E62FC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(NPK dan Urea)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>, 10%, 20 %, dan 30%.</w:t>
      </w:r>
    </w:p>
    <w:p w14:paraId="0AAFF886" w14:textId="77777777" w:rsidR="003E62FC" w:rsidRDefault="003E62FC" w:rsidP="003E62FC">
      <w:pPr>
        <w:pStyle w:val="ListParagraph"/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bioslurry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aras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14:paraId="1BDDEC5F" w14:textId="77777777" w:rsidR="003E62FC" w:rsidRPr="00E7231A" w:rsidRDefault="003E62FC" w:rsidP="003E62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9A323D">
        <w:rPr>
          <w:sz w:val="24"/>
          <w:szCs w:val="24"/>
        </w:rPr>
        <w:t>Pupuk</w:t>
      </w:r>
      <w:proofErr w:type="spellEnd"/>
      <w:r w:rsidRPr="009A323D">
        <w:rPr>
          <w:sz w:val="24"/>
          <w:szCs w:val="24"/>
        </w:rPr>
        <w:t xml:space="preserve"> (NPK dan Urea) </w:t>
      </w:r>
      <w:proofErr w:type="spellStart"/>
      <w:r w:rsidRPr="009A323D">
        <w:rPr>
          <w:sz w:val="24"/>
          <w:szCs w:val="24"/>
        </w:rPr>
        <w:t>sebagai</w:t>
      </w:r>
      <w:proofErr w:type="spellEnd"/>
      <w:r w:rsidRPr="009A323D">
        <w:rPr>
          <w:sz w:val="24"/>
          <w:szCs w:val="24"/>
        </w:rPr>
        <w:t xml:space="preserve"> </w:t>
      </w:r>
      <w:proofErr w:type="spellStart"/>
      <w:r w:rsidRPr="009A323D">
        <w:rPr>
          <w:sz w:val="24"/>
          <w:szCs w:val="24"/>
        </w:rPr>
        <w:t>kontrol</w:t>
      </w:r>
      <w:proofErr w:type="spellEnd"/>
      <w:r>
        <w:rPr>
          <w:sz w:val="24"/>
          <w:szCs w:val="24"/>
        </w:rPr>
        <w:t>, 50 ml/</w:t>
      </w:r>
      <w:proofErr w:type="spellStart"/>
      <w:r>
        <w:rPr>
          <w:sz w:val="24"/>
          <w:szCs w:val="24"/>
        </w:rPr>
        <w:t>bibit</w:t>
      </w:r>
      <w:proofErr w:type="spellEnd"/>
      <w:r>
        <w:rPr>
          <w:sz w:val="24"/>
          <w:szCs w:val="24"/>
        </w:rPr>
        <w:t>, dan 10 ml/</w:t>
      </w:r>
      <w:proofErr w:type="spellStart"/>
      <w:r>
        <w:rPr>
          <w:sz w:val="24"/>
          <w:szCs w:val="24"/>
        </w:rPr>
        <w:t>bibit</w:t>
      </w:r>
      <w:proofErr w:type="spellEnd"/>
      <w:r>
        <w:rPr>
          <w:sz w:val="24"/>
          <w:szCs w:val="24"/>
        </w:rPr>
        <w:t xml:space="preserve">.      </w:t>
      </w:r>
    </w:p>
    <w:p w14:paraId="2BC1BB20" w14:textId="77777777" w:rsidR="003E62FC" w:rsidRPr="00E7231A" w:rsidRDefault="003E62FC" w:rsidP="003E62FC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Dari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4 x 3 = 12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 kali.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percobaan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: 4 x 3 x 5 = 60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21" w:name="_Toc34660785"/>
    </w:p>
    <w:p w14:paraId="42348075" w14:textId="77777777" w:rsidR="003E62FC" w:rsidRPr="009B4E28" w:rsidRDefault="003E62FC" w:rsidP="003E62FC">
      <w:pPr>
        <w:pStyle w:val="ListParagraph"/>
        <w:numPr>
          <w:ilvl w:val="0"/>
          <w:numId w:val="3"/>
        </w:numPr>
        <w:spacing w:after="0" w:line="360" w:lineRule="auto"/>
        <w:ind w:left="284"/>
        <w:contextualSpacing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22" w:name="_Toc68673149"/>
      <w:bookmarkStart w:id="23" w:name="_Toc83019648"/>
      <w:bookmarkStart w:id="24" w:name="_Toc83024864"/>
      <w:proofErr w:type="spellStart"/>
      <w:r>
        <w:rPr>
          <w:rFonts w:ascii="Times New Roman" w:hAnsi="Times New Roman"/>
          <w:b/>
          <w:sz w:val="24"/>
          <w:szCs w:val="24"/>
        </w:rPr>
        <w:t>Pelaksaan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bookmarkEnd w:id="21"/>
      <w:bookmarkEnd w:id="22"/>
      <w:bookmarkEnd w:id="23"/>
      <w:bookmarkEnd w:id="24"/>
      <w:proofErr w:type="spellEnd"/>
    </w:p>
    <w:p w14:paraId="7330ED6E" w14:textId="77777777" w:rsidR="003E62FC" w:rsidRPr="00426F17" w:rsidRDefault="003E62FC" w:rsidP="003E62FC">
      <w:pPr>
        <w:pStyle w:val="ListParagraph"/>
        <w:numPr>
          <w:ilvl w:val="0"/>
          <w:numId w:val="4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</w:p>
    <w:p w14:paraId="37118880" w14:textId="77777777" w:rsidR="003E62FC" w:rsidRDefault="003E62FC" w:rsidP="003E62FC">
      <w:pPr>
        <w:pStyle w:val="ListParagraph"/>
        <w:numPr>
          <w:ilvl w:val="0"/>
          <w:numId w:val="7"/>
        </w:numPr>
        <w:spacing w:after="0" w:line="36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Kiambang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 kg </w:t>
      </w:r>
      <w:proofErr w:type="spellStart"/>
      <w:r>
        <w:rPr>
          <w:rFonts w:ascii="Times New Roman" w:hAnsi="Times New Roman"/>
          <w:sz w:val="24"/>
          <w:szCs w:val="24"/>
        </w:rPr>
        <w:t>dipotong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tumbuk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ember cat.</w:t>
      </w:r>
    </w:p>
    <w:p w14:paraId="36AE73F0" w14:textId="77777777" w:rsidR="003E62FC" w:rsidRDefault="003E62FC" w:rsidP="003E62FC">
      <w:pPr>
        <w:pStyle w:val="ListParagraph"/>
        <w:numPr>
          <w:ilvl w:val="0"/>
          <w:numId w:val="7"/>
        </w:numPr>
        <w:spacing w:after="0" w:line="36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500 g </w:t>
      </w:r>
      <w:proofErr w:type="spellStart"/>
      <w:r>
        <w:rPr>
          <w:rFonts w:ascii="Times New Roman" w:hAnsi="Times New Roman"/>
          <w:sz w:val="24"/>
          <w:szCs w:val="24"/>
        </w:rPr>
        <w:t>dilarutkan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ember cat yang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kiambang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dihaluskan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tadi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liter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EM4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200 cc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mempercepat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pengurain</w:t>
      </w:r>
      <w:proofErr w:type="spellEnd"/>
      <w:r>
        <w:rPr>
          <w:rFonts w:ascii="Times New Roman" w:hAnsi="Times New Roman"/>
          <w:sz w:val="24"/>
          <w:szCs w:val="24"/>
        </w:rPr>
        <w:t xml:space="preserve">  dan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tercampur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A28511" w14:textId="77777777" w:rsidR="003E62FC" w:rsidRDefault="003E62FC" w:rsidP="003E62FC">
      <w:pPr>
        <w:pStyle w:val="ListParagraph"/>
        <w:numPr>
          <w:ilvl w:val="0"/>
          <w:numId w:val="7"/>
        </w:numPr>
        <w:spacing w:after="0" w:line="36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Tutup</w:t>
      </w:r>
      <w:proofErr w:type="spellEnd"/>
      <w:r>
        <w:rPr>
          <w:rFonts w:ascii="Times New Roman" w:hAnsi="Times New Roman"/>
          <w:sz w:val="24"/>
          <w:szCs w:val="24"/>
        </w:rPr>
        <w:t xml:space="preserve"> ember cat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terlindung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diaduk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harinya</w:t>
      </w:r>
      <w:proofErr w:type="spellEnd"/>
      <w:r>
        <w:rPr>
          <w:rFonts w:ascii="Times New Roman" w:hAnsi="Times New Roman"/>
          <w:sz w:val="24"/>
          <w:szCs w:val="24"/>
        </w:rPr>
        <w:t xml:space="preserve">. POC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ditandai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alkohol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tape,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dikeluarkan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dipastikan</w:t>
      </w:r>
      <w:proofErr w:type="spellEnd"/>
      <w:r>
        <w:rPr>
          <w:rFonts w:ascii="Times New Roman" w:hAnsi="Times New Roman"/>
          <w:sz w:val="24"/>
          <w:szCs w:val="24"/>
        </w:rPr>
        <w:t xml:space="preserve"> POC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ED7D6EF" w14:textId="77777777" w:rsidR="003E62FC" w:rsidRPr="00745BFA" w:rsidRDefault="003E62FC" w:rsidP="003E62FC">
      <w:pPr>
        <w:pStyle w:val="ListParagraph"/>
        <w:numPr>
          <w:ilvl w:val="0"/>
          <w:numId w:val="7"/>
        </w:numPr>
        <w:spacing w:after="0" w:line="36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POC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saringan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botol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5D6F07" w14:textId="77777777" w:rsidR="003E62FC" w:rsidRPr="00A03286" w:rsidRDefault="003E62FC" w:rsidP="003E62FC">
      <w:pPr>
        <w:pStyle w:val="ListParagraph"/>
        <w:numPr>
          <w:ilvl w:val="0"/>
          <w:numId w:val="4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Persiapan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0796871" w14:textId="307F0A44" w:rsidR="003E62FC" w:rsidRPr="003D46F0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pembibitan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dibersihkan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gulma-gulma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sekitar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setalah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diratakan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tergenang</w:t>
      </w:r>
      <w:proofErr w:type="spellEnd"/>
      <w:r>
        <w:rPr>
          <w:rFonts w:ascii="Times New Roman" w:hAnsi="Times New Roman"/>
          <w:sz w:val="24"/>
          <w:szCs w:val="24"/>
        </w:rPr>
        <w:t xml:space="preserve"> air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hujan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pembibitan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plasti</w:t>
      </w:r>
      <w:r w:rsidR="003D46F0">
        <w:rPr>
          <w:rFonts w:ascii="Times New Roman" w:hAnsi="Times New Roman"/>
          <w:sz w:val="24"/>
          <w:szCs w:val="24"/>
          <w:lang w:val="id-ID"/>
        </w:rPr>
        <w:t>k</w:t>
      </w:r>
      <w:proofErr w:type="spellEnd"/>
      <w:r w:rsidR="003D46F0">
        <w:rPr>
          <w:rFonts w:ascii="Times New Roman" w:hAnsi="Times New Roman"/>
          <w:sz w:val="24"/>
          <w:szCs w:val="24"/>
          <w:lang w:val="id-ID"/>
        </w:rPr>
        <w:t xml:space="preserve"> agar terhindar dari serangan hama.</w:t>
      </w:r>
    </w:p>
    <w:p w14:paraId="1CA86522" w14:textId="77777777" w:rsidR="003E62FC" w:rsidRPr="009B4E28" w:rsidRDefault="003E62FC" w:rsidP="003E62FC">
      <w:pPr>
        <w:pStyle w:val="ListParagraph"/>
        <w:numPr>
          <w:ilvl w:val="0"/>
          <w:numId w:val="4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</w:t>
      </w:r>
      <w:proofErr w:type="spellStart"/>
      <w:r>
        <w:rPr>
          <w:rFonts w:ascii="Times New Roman" w:hAnsi="Times New Roman"/>
          <w:sz w:val="24"/>
          <w:szCs w:val="24"/>
        </w:rPr>
        <w:t>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Naungan</w:t>
      </w:r>
      <w:proofErr w:type="spellEnd"/>
    </w:p>
    <w:p w14:paraId="033C9808" w14:textId="77777777" w:rsidR="003E62FC" w:rsidRPr="00E7231A" w:rsidRDefault="003E62FC" w:rsidP="003E62FC">
      <w:pPr>
        <w:pStyle w:val="ListParagraph"/>
        <w:spacing w:after="0" w:line="36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Naungan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4 meter dan </w:t>
      </w:r>
      <w:proofErr w:type="spellStart"/>
      <w:r>
        <w:rPr>
          <w:rFonts w:ascii="Times New Roman" w:hAnsi="Times New Roman"/>
          <w:sz w:val="24"/>
          <w:szCs w:val="24"/>
        </w:rPr>
        <w:t>lebar</w:t>
      </w:r>
      <w:proofErr w:type="spellEnd"/>
      <w:r>
        <w:rPr>
          <w:rFonts w:ascii="Times New Roman" w:hAnsi="Times New Roman"/>
          <w:sz w:val="24"/>
          <w:szCs w:val="24"/>
        </w:rPr>
        <w:t xml:space="preserve"> 3 meter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2,5 meter dan 2 meter,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transparan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A113BE" w14:textId="77777777" w:rsidR="003E62FC" w:rsidRPr="00B500FD" w:rsidRDefault="003E62FC" w:rsidP="003E62FC">
      <w:pPr>
        <w:pStyle w:val="ListParagraph"/>
        <w:numPr>
          <w:ilvl w:val="0"/>
          <w:numId w:val="4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Persiapan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Tanam</w:t>
      </w:r>
      <w:proofErr w:type="spellEnd"/>
    </w:p>
    <w:p w14:paraId="74DA5496" w14:textId="719DED94" w:rsidR="003E62FC" w:rsidRPr="003E62FC" w:rsidRDefault="003E62FC" w:rsidP="003E62FC">
      <w:pPr>
        <w:pStyle w:val="ListParagraph"/>
        <w:spacing w:after="0" w:line="36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Media </w:t>
      </w:r>
      <w:proofErr w:type="spellStart"/>
      <w:r>
        <w:rPr>
          <w:rFonts w:ascii="Times New Roman" w:hAnsi="Times New Roman"/>
          <w:sz w:val="24"/>
          <w:szCs w:val="24"/>
        </w:rPr>
        <w:t>tanam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lapisan</w:t>
      </w:r>
      <w:proofErr w:type="spellEnd"/>
      <w:r>
        <w:rPr>
          <w:rFonts w:ascii="Times New Roman" w:hAnsi="Times New Roman"/>
          <w:sz w:val="24"/>
          <w:szCs w:val="24"/>
        </w:rPr>
        <w:t xml:space="preserve"> top soil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Regusol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diayak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sampah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tercampur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polybag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D31C5A" w14:textId="77777777" w:rsidR="003E62FC" w:rsidRPr="00AC1833" w:rsidRDefault="003E62FC" w:rsidP="003E62FC">
      <w:pPr>
        <w:pStyle w:val="ListParagraph"/>
        <w:numPr>
          <w:ilvl w:val="0"/>
          <w:numId w:val="4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Persiapan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Benih</w:t>
      </w:r>
      <w:proofErr w:type="spellEnd"/>
    </w:p>
    <w:p w14:paraId="68F35F04" w14:textId="77777777" w:rsidR="003E62FC" w:rsidRPr="00C4355B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Benih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PPKS Medan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ditanam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terseleksi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polybag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disiapkan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sedalam</w:t>
      </w:r>
      <w:proofErr w:type="spellEnd"/>
      <w:r>
        <w:rPr>
          <w:rFonts w:ascii="Times New Roman" w:hAnsi="Times New Roman"/>
          <w:sz w:val="24"/>
          <w:szCs w:val="24"/>
        </w:rPr>
        <w:t xml:space="preserve"> 3 cm, pada </w:t>
      </w:r>
      <w:proofErr w:type="spellStart"/>
      <w:r>
        <w:rPr>
          <w:rFonts w:ascii="Times New Roman" w:hAnsi="Times New Roman"/>
          <w:sz w:val="24"/>
          <w:szCs w:val="24"/>
        </w:rPr>
        <w:t>penanaman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radikulah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9110BE" w14:textId="77777777" w:rsidR="003E62FC" w:rsidRPr="00AC1833" w:rsidRDefault="003E62FC" w:rsidP="003E62FC">
      <w:pPr>
        <w:pStyle w:val="ListParagraph"/>
        <w:numPr>
          <w:ilvl w:val="0"/>
          <w:numId w:val="4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Penyiraman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73C1F44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Penyiraman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2 kali </w:t>
      </w:r>
      <w:proofErr w:type="spellStart"/>
      <w:r>
        <w:rPr>
          <w:rFonts w:ascii="Times New Roman" w:hAnsi="Times New Roman"/>
          <w:sz w:val="24"/>
          <w:szCs w:val="24"/>
        </w:rPr>
        <w:t>sehari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dan sore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gembor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penyiraman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perlahan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pada polybag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berhamburan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</w:t>
      </w:r>
      <w:proofErr w:type="spellEnd"/>
    </w:p>
    <w:p w14:paraId="0888502B" w14:textId="77777777" w:rsidR="003E62FC" w:rsidRDefault="003E62FC" w:rsidP="003E62FC">
      <w:pPr>
        <w:pStyle w:val="ListParagraph"/>
        <w:numPr>
          <w:ilvl w:val="0"/>
          <w:numId w:val="4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 (POC) dan </w:t>
      </w:r>
      <w:proofErr w:type="spellStart"/>
      <w:r>
        <w:rPr>
          <w:rFonts w:ascii="Times New Roman" w:hAnsi="Times New Roman"/>
          <w:sz w:val="24"/>
          <w:szCs w:val="24"/>
        </w:rPr>
        <w:t>bioslurry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783AA4" w14:textId="77777777" w:rsidR="003E62FC" w:rsidRPr="00C4355B" w:rsidRDefault="003E62FC" w:rsidP="003E62FC">
      <w:pPr>
        <w:pStyle w:val="ListParagraph"/>
        <w:spacing w:after="0" w:line="36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Pemupukan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menyiramkan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dilarutkan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permukaan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polybag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POC 0%, 10%, 20%, dan 30%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total volume </w:t>
      </w:r>
      <w:proofErr w:type="spellStart"/>
      <w:r>
        <w:rPr>
          <w:rFonts w:ascii="Times New Roman" w:hAnsi="Times New Roman"/>
          <w:sz w:val="24"/>
          <w:szCs w:val="24"/>
        </w:rPr>
        <w:t>penyiraman</w:t>
      </w:r>
      <w:proofErr w:type="spellEnd"/>
      <w:r>
        <w:rPr>
          <w:rFonts w:ascii="Times New Roman" w:hAnsi="Times New Roman"/>
          <w:sz w:val="24"/>
          <w:szCs w:val="24"/>
        </w:rPr>
        <w:t xml:space="preserve"> 100 ml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campuran</w:t>
      </w:r>
      <w:proofErr w:type="spellEnd"/>
      <w:r>
        <w:rPr>
          <w:rFonts w:ascii="Times New Roman" w:hAnsi="Times New Roman"/>
          <w:sz w:val="24"/>
          <w:szCs w:val="24"/>
        </w:rPr>
        <w:t xml:space="preserve"> POC dan air </w:t>
      </w:r>
      <w:proofErr w:type="spellStart"/>
      <w:r>
        <w:rPr>
          <w:rFonts w:ascii="Times New Roman" w:hAnsi="Times New Roman"/>
          <w:sz w:val="24"/>
          <w:szCs w:val="24"/>
        </w:rPr>
        <w:t>bersih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dosis</w:t>
      </w:r>
      <w:proofErr w:type="spellEnd"/>
      <w:r>
        <w:rPr>
          <w:rFonts w:ascii="Times New Roman" w:hAnsi="Times New Roman"/>
          <w:sz w:val="24"/>
          <w:szCs w:val="24"/>
        </w:rPr>
        <w:t xml:space="preserve"> POC 10% </w:t>
      </w:r>
      <w:proofErr w:type="spellStart"/>
      <w:r>
        <w:rPr>
          <w:rFonts w:ascii="Times New Roman" w:hAnsi="Times New Roman"/>
          <w:sz w:val="24"/>
          <w:szCs w:val="24"/>
        </w:rPr>
        <w:t>siapkan</w:t>
      </w:r>
      <w:proofErr w:type="spellEnd"/>
      <w:r>
        <w:rPr>
          <w:rFonts w:ascii="Times New Roman" w:hAnsi="Times New Roman"/>
          <w:sz w:val="24"/>
          <w:szCs w:val="24"/>
        </w:rPr>
        <w:t xml:space="preserve"> 10 ml POC dan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campur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bersih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90 ml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bioslurry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 0 ml, 50 ml, dan 100 ml/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Pengaplikasian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interval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ganjil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POC </w:t>
      </w:r>
      <w:proofErr w:type="spellStart"/>
      <w:r>
        <w:rPr>
          <w:rFonts w:ascii="Times New Roman" w:hAnsi="Times New Roman"/>
          <w:sz w:val="24"/>
          <w:szCs w:val="24"/>
        </w:rPr>
        <w:t>kiambang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bioslurry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100 ml/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Urea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dosis</w:t>
      </w:r>
      <w:proofErr w:type="spellEnd"/>
      <w:r>
        <w:rPr>
          <w:rFonts w:ascii="Times New Roman" w:hAnsi="Times New Roman"/>
          <w:sz w:val="24"/>
          <w:szCs w:val="24"/>
        </w:rPr>
        <w:t xml:space="preserve"> 2 g/</w:t>
      </w:r>
      <w:proofErr w:type="spellStart"/>
      <w:r>
        <w:rPr>
          <w:rFonts w:ascii="Times New Roman" w:hAnsi="Times New Roman"/>
          <w:sz w:val="24"/>
          <w:szCs w:val="24"/>
        </w:rPr>
        <w:t>liter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Urea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dosis</w:t>
      </w:r>
      <w:proofErr w:type="spellEnd"/>
      <w:r>
        <w:rPr>
          <w:rFonts w:ascii="Times New Roman" w:hAnsi="Times New Roman"/>
          <w:sz w:val="24"/>
          <w:szCs w:val="24"/>
        </w:rPr>
        <w:t xml:space="preserve"> 50 ml/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disiramkan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permukaan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ganjil</w:t>
      </w:r>
      <w:proofErr w:type="spellEnd"/>
      <w:r>
        <w:rPr>
          <w:rFonts w:ascii="Times New Roman" w:hAnsi="Times New Roman"/>
          <w:sz w:val="24"/>
          <w:szCs w:val="24"/>
        </w:rPr>
        <w:t xml:space="preserve"> (5,7,9,11) dan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NPK (15:15:15)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dosis</w:t>
      </w:r>
      <w:proofErr w:type="spellEnd"/>
      <w:r>
        <w:rPr>
          <w:rFonts w:ascii="Times New Roman" w:hAnsi="Times New Roman"/>
          <w:sz w:val="24"/>
          <w:szCs w:val="24"/>
        </w:rPr>
        <w:t xml:space="preserve"> 3 g/</w:t>
      </w:r>
      <w:proofErr w:type="spellStart"/>
      <w:r>
        <w:rPr>
          <w:rFonts w:ascii="Times New Roman" w:hAnsi="Times New Roman"/>
          <w:sz w:val="24"/>
          <w:szCs w:val="24"/>
        </w:rPr>
        <w:t>liter</w:t>
      </w:r>
      <w:proofErr w:type="spellEnd"/>
      <w:r>
        <w:rPr>
          <w:rFonts w:ascii="Times New Roman" w:hAnsi="Times New Roman"/>
          <w:sz w:val="24"/>
          <w:szCs w:val="24"/>
        </w:rPr>
        <w:t xml:space="preserve"> air, </w:t>
      </w:r>
      <w:proofErr w:type="spellStart"/>
      <w:r>
        <w:rPr>
          <w:rFonts w:ascii="Times New Roman" w:hAnsi="Times New Roman"/>
          <w:sz w:val="24"/>
          <w:szCs w:val="24"/>
        </w:rPr>
        <w:t>pupuk</w:t>
      </w:r>
      <w:proofErr w:type="spellEnd"/>
      <w:r>
        <w:rPr>
          <w:rFonts w:ascii="Times New Roman" w:hAnsi="Times New Roman"/>
          <w:sz w:val="24"/>
          <w:szCs w:val="24"/>
        </w:rPr>
        <w:t xml:space="preserve"> NPK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dosis</w:t>
      </w:r>
      <w:proofErr w:type="spellEnd"/>
      <w:r>
        <w:rPr>
          <w:rFonts w:ascii="Times New Roman" w:hAnsi="Times New Roman"/>
          <w:sz w:val="24"/>
          <w:szCs w:val="24"/>
        </w:rPr>
        <w:t xml:space="preserve"> 50 ml/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disiramkan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permukaan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diaplikasikan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genap</w:t>
      </w:r>
      <w:proofErr w:type="spellEnd"/>
      <w:r>
        <w:rPr>
          <w:rFonts w:ascii="Times New Roman" w:hAnsi="Times New Roman"/>
          <w:sz w:val="24"/>
          <w:szCs w:val="24"/>
        </w:rPr>
        <w:t xml:space="preserve"> (6,8,10,12).</w:t>
      </w:r>
    </w:p>
    <w:p w14:paraId="3E5D05AE" w14:textId="28831DB6" w:rsidR="003E62FC" w:rsidRDefault="003E62FC" w:rsidP="003E62FC">
      <w:pPr>
        <w:pStyle w:val="ListParagraph"/>
        <w:numPr>
          <w:ilvl w:val="0"/>
          <w:numId w:val="3"/>
        </w:numPr>
        <w:spacing w:after="0" w:line="360" w:lineRule="auto"/>
        <w:ind w:left="284"/>
        <w:contextualSpacing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  <w:lang w:val="id-ID"/>
        </w:rPr>
        <w:t xml:space="preserve"> </w:t>
      </w:r>
      <w:bookmarkStart w:id="25" w:name="_Toc68673150"/>
      <w:bookmarkStart w:id="26" w:name="_Toc83019649"/>
      <w:bookmarkStart w:id="27" w:name="_Toc83024865"/>
      <w:r>
        <w:rPr>
          <w:rFonts w:ascii="Times New Roman" w:hAnsi="Times New Roman"/>
          <w:b/>
          <w:sz w:val="24"/>
          <w:szCs w:val="24"/>
        </w:rPr>
        <w:t xml:space="preserve">Parameter yang </w:t>
      </w:r>
      <w:proofErr w:type="spellStart"/>
      <w:r>
        <w:rPr>
          <w:rFonts w:ascii="Times New Roman" w:hAnsi="Times New Roman"/>
          <w:b/>
          <w:sz w:val="24"/>
          <w:szCs w:val="24"/>
        </w:rPr>
        <w:t>diamati</w:t>
      </w:r>
      <w:bookmarkEnd w:id="25"/>
      <w:bookmarkEnd w:id="26"/>
      <w:bookmarkEnd w:id="27"/>
      <w:proofErr w:type="spellEnd"/>
    </w:p>
    <w:p w14:paraId="11AFC88B" w14:textId="77777777" w:rsidR="003E62FC" w:rsidRPr="00BC6961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567" w:hanging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C6961">
        <w:rPr>
          <w:rFonts w:ascii="Times New Roman" w:hAnsi="Times New Roman"/>
          <w:sz w:val="24"/>
          <w:szCs w:val="24"/>
        </w:rPr>
        <w:t xml:space="preserve">Tinggi </w:t>
      </w:r>
      <w:proofErr w:type="spellStart"/>
      <w:r w:rsidRPr="00BC6961">
        <w:rPr>
          <w:rFonts w:ascii="Times New Roman" w:hAnsi="Times New Roman"/>
          <w:sz w:val="24"/>
          <w:szCs w:val="24"/>
        </w:rPr>
        <w:t>bibit</w:t>
      </w:r>
      <w:proofErr w:type="spellEnd"/>
      <w:r w:rsidRPr="00BC6961">
        <w:rPr>
          <w:rFonts w:ascii="Times New Roman" w:hAnsi="Times New Roman"/>
          <w:sz w:val="24"/>
          <w:szCs w:val="24"/>
        </w:rPr>
        <w:t xml:space="preserve"> (cm)</w:t>
      </w:r>
    </w:p>
    <w:p w14:paraId="1FAD384B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Tinggi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penggaris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pangkal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tumbuh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penanaman</w:t>
      </w:r>
      <w:proofErr w:type="spellEnd"/>
      <w:r>
        <w:rPr>
          <w:rFonts w:ascii="Times New Roman" w:hAnsi="Times New Roman"/>
          <w:sz w:val="24"/>
          <w:szCs w:val="24"/>
        </w:rPr>
        <w:t xml:space="preserve">, interval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5546C6" w14:textId="77777777" w:rsidR="003E62FC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helai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988F63F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Penghitungan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sempurna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5B79F8" w14:textId="77777777" w:rsidR="003E62FC" w:rsidRPr="00A85186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tajuk</w:t>
      </w:r>
      <w:proofErr w:type="spellEnd"/>
      <w:r>
        <w:rPr>
          <w:rFonts w:ascii="Times New Roman" w:hAnsi="Times New Roman"/>
          <w:sz w:val="24"/>
          <w:szCs w:val="24"/>
        </w:rPr>
        <w:t xml:space="preserve"> (g)</w:t>
      </w:r>
    </w:p>
    <w:p w14:paraId="5E6309F1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Penimbangan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tajuk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analitik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813D24" w14:textId="77777777" w:rsidR="003E62FC" w:rsidRPr="00274D9A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tajuk</w:t>
      </w:r>
      <w:proofErr w:type="spellEnd"/>
      <w:r>
        <w:rPr>
          <w:rFonts w:ascii="Times New Roman" w:hAnsi="Times New Roman"/>
          <w:sz w:val="24"/>
          <w:szCs w:val="24"/>
        </w:rPr>
        <w:t xml:space="preserve"> (g)</w:t>
      </w:r>
    </w:p>
    <w:p w14:paraId="311358B5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Penimbangan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tajuk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dioven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70</w:t>
      </w:r>
      <w:r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48 jam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3EEE4C" w14:textId="77777777" w:rsidR="003E62FC" w:rsidRPr="00274D9A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(g)</w:t>
      </w:r>
    </w:p>
    <w:p w14:paraId="0137F3F5" w14:textId="3B72DA18" w:rsidR="003E62FC" w:rsidRPr="003D46F0" w:rsidRDefault="003E62FC" w:rsidP="003D46F0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Penimbangan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memotong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dibersihkan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kotoran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EB4208" w14:textId="77777777" w:rsidR="003E62FC" w:rsidRPr="00274D9A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(g)</w:t>
      </w:r>
    </w:p>
    <w:p w14:paraId="3950EAA6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Penimbangan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dikeringkan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oven pada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70</w:t>
      </w:r>
      <w:r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48 jam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46AF8E" w14:textId="77777777" w:rsidR="003E62FC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Panjang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(cm)</w:t>
      </w:r>
    </w:p>
    <w:p w14:paraId="62C9D5D7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perakaran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luruskan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1D91AA" w14:textId="77777777" w:rsidR="003E62FC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Diameter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</w:p>
    <w:p w14:paraId="2D6A0A90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diameter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sorong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interval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pengukaran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240E0D" w14:textId="77777777" w:rsidR="003E62FC" w:rsidRDefault="003E62FC" w:rsidP="003E62FC">
      <w:pPr>
        <w:pStyle w:val="ListParagraph"/>
        <w:numPr>
          <w:ilvl w:val="0"/>
          <w:numId w:val="8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Volume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(cm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</w:t>
      </w:r>
    </w:p>
    <w:p w14:paraId="7A3BFD75" w14:textId="77777777" w:rsidR="003E62FC" w:rsidRDefault="003E62FC" w:rsidP="003E62FC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Penghitungan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selisih</w:t>
      </w:r>
      <w:proofErr w:type="spellEnd"/>
      <w:r>
        <w:rPr>
          <w:rFonts w:ascii="Times New Roman" w:hAnsi="Times New Roman"/>
          <w:sz w:val="24"/>
          <w:szCs w:val="24"/>
        </w:rPr>
        <w:t xml:space="preserve"> volume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/>
          <w:sz w:val="24"/>
          <w:szCs w:val="24"/>
        </w:rPr>
        <w:t>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ABF99E" w14:textId="77777777" w:rsidR="003E62FC" w:rsidRDefault="003E62FC" w:rsidP="003E62FC">
      <w:pPr>
        <w:spacing w:line="276" w:lineRule="auto"/>
        <w:ind w:right="283"/>
        <w:jc w:val="both"/>
        <w:rPr>
          <w:b/>
          <w:sz w:val="24"/>
          <w:szCs w:val="24"/>
        </w:rPr>
      </w:pPr>
    </w:p>
    <w:p w14:paraId="15007EB4" w14:textId="77777777" w:rsidR="00961C8D" w:rsidRDefault="00F436BE">
      <w:pPr>
        <w:spacing w:line="276" w:lineRule="auto"/>
        <w:ind w:right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HASIL DAN PEMBAHASAN</w:t>
      </w:r>
    </w:p>
    <w:p w14:paraId="15C7347B" w14:textId="64F3A4A5" w:rsidR="00961C8D" w:rsidRDefault="00961C8D">
      <w:pPr>
        <w:tabs>
          <w:tab w:val="left" w:pos="2552"/>
        </w:tabs>
        <w:spacing w:line="276" w:lineRule="auto"/>
        <w:jc w:val="both"/>
        <w:rPr>
          <w:sz w:val="24"/>
          <w:szCs w:val="24"/>
        </w:rPr>
      </w:pPr>
    </w:p>
    <w:p w14:paraId="6E580CD4" w14:textId="430529F3" w:rsidR="00F91F2B" w:rsidRDefault="00C6446E">
      <w:pPr>
        <w:tabs>
          <w:tab w:val="left" w:pos="2552"/>
        </w:tabs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Tabel 1. Konsentrasi POC Kiambang Terhadap Pertumbuhan Bibit Kelapa Sawit Prenursery </w:t>
      </w:r>
    </w:p>
    <w:tbl>
      <w:tblPr>
        <w:tblW w:w="8362" w:type="dxa"/>
        <w:tblLook w:val="04A0" w:firstRow="1" w:lastRow="0" w:firstColumn="1" w:lastColumn="0" w:noHBand="0" w:noVBand="1"/>
      </w:tblPr>
      <w:tblGrid>
        <w:gridCol w:w="3442"/>
        <w:gridCol w:w="1149"/>
        <w:gridCol w:w="79"/>
        <w:gridCol w:w="1070"/>
        <w:gridCol w:w="158"/>
        <w:gridCol w:w="991"/>
        <w:gridCol w:w="237"/>
        <w:gridCol w:w="912"/>
        <w:gridCol w:w="324"/>
      </w:tblGrid>
      <w:tr w:rsidR="00F91F2B" w:rsidRPr="00192285" w14:paraId="3326305B" w14:textId="77777777" w:rsidTr="001C573C">
        <w:trPr>
          <w:trHeight w:val="251"/>
        </w:trPr>
        <w:tc>
          <w:tcPr>
            <w:tcW w:w="83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0D7C" w14:textId="47848C3F" w:rsidR="00F91F2B" w:rsidRPr="00192285" w:rsidRDefault="00F91F2B" w:rsidP="00F91F2B">
            <w:pPr>
              <w:jc w:val="both"/>
              <w:rPr>
                <w:color w:val="000000"/>
                <w:sz w:val="24"/>
                <w:szCs w:val="24"/>
                <w:lang w:eastAsia="en-ID"/>
              </w:rPr>
            </w:pPr>
          </w:p>
        </w:tc>
      </w:tr>
      <w:tr w:rsidR="00F91F2B" w:rsidRPr="00192285" w14:paraId="1A68D1E6" w14:textId="77777777" w:rsidTr="001C573C">
        <w:trPr>
          <w:trHeight w:val="268"/>
        </w:trPr>
        <w:tc>
          <w:tcPr>
            <w:tcW w:w="34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EDECF" w14:textId="77777777" w:rsidR="00F91F2B" w:rsidRPr="00192285" w:rsidRDefault="00F91F2B" w:rsidP="00F87045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92285">
              <w:rPr>
                <w:color w:val="000000"/>
                <w:sz w:val="24"/>
                <w:szCs w:val="24"/>
                <w:lang w:eastAsia="en-ID"/>
              </w:rPr>
              <w:t xml:space="preserve">Parameter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P</w:t>
            </w:r>
            <w:r w:rsidRPr="00192285">
              <w:rPr>
                <w:color w:val="000000"/>
                <w:sz w:val="24"/>
                <w:szCs w:val="24"/>
                <w:lang w:eastAsia="en-ID"/>
              </w:rPr>
              <w:t>engamatan</w:t>
            </w:r>
            <w:proofErr w:type="spellEnd"/>
          </w:p>
        </w:tc>
        <w:tc>
          <w:tcPr>
            <w:tcW w:w="49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66977" w14:textId="79B2B604" w:rsidR="00F91F2B" w:rsidRDefault="00F91F2B" w:rsidP="00F87045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 xml:space="preserve">Konsentrasi POC Kiambang </w:t>
            </w:r>
            <w:r w:rsidRPr="00192285">
              <w:rPr>
                <w:color w:val="000000"/>
                <w:sz w:val="24"/>
                <w:szCs w:val="24"/>
                <w:lang w:eastAsia="en-ID"/>
              </w:rPr>
              <w:t>(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%</w:t>
            </w:r>
            <w:r w:rsidRPr="00192285">
              <w:rPr>
                <w:color w:val="000000"/>
                <w:sz w:val="24"/>
                <w:szCs w:val="24"/>
                <w:lang w:eastAsia="en-ID"/>
              </w:rPr>
              <w:t>/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bibit</w:t>
            </w:r>
            <w:r w:rsidRPr="00192285">
              <w:rPr>
                <w:color w:val="000000"/>
                <w:sz w:val="24"/>
                <w:szCs w:val="24"/>
                <w:lang w:eastAsia="en-ID"/>
              </w:rPr>
              <w:t>)</w:t>
            </w:r>
          </w:p>
        </w:tc>
      </w:tr>
      <w:tr w:rsidR="00F91F2B" w:rsidRPr="00192285" w14:paraId="005EB088" w14:textId="77777777" w:rsidTr="001C573C">
        <w:trPr>
          <w:trHeight w:val="268"/>
        </w:trPr>
        <w:tc>
          <w:tcPr>
            <w:tcW w:w="3442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492BF6" w14:textId="77777777" w:rsidR="00F91F2B" w:rsidRPr="00192285" w:rsidRDefault="00F91F2B" w:rsidP="00F87045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28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85A2E" w14:textId="486A4E32" w:rsidR="00F91F2B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 xml:space="preserve">     </w:t>
            </w:r>
            <w:r w:rsidR="00F91F2B" w:rsidRPr="00192285">
              <w:rPr>
                <w:color w:val="000000"/>
                <w:sz w:val="24"/>
                <w:szCs w:val="24"/>
                <w:lang w:eastAsia="en-ID"/>
              </w:rPr>
              <w:t>0</w:t>
            </w:r>
            <w:r w:rsidR="00F91F2B">
              <w:rPr>
                <w:color w:val="000000"/>
                <w:sz w:val="24"/>
                <w:szCs w:val="24"/>
                <w:lang w:val="id-ID" w:eastAsia="en-ID"/>
              </w:rPr>
              <w:t>%</w:t>
            </w:r>
          </w:p>
        </w:tc>
        <w:tc>
          <w:tcPr>
            <w:tcW w:w="1228" w:type="dxa"/>
            <w:gridSpan w:val="2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5A13" w14:textId="1EA1629B" w:rsidR="00F91F2B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 xml:space="preserve">   </w:t>
            </w:r>
            <w:r w:rsidR="00F91F2B">
              <w:rPr>
                <w:color w:val="000000"/>
                <w:sz w:val="24"/>
                <w:szCs w:val="24"/>
                <w:lang w:eastAsia="en-ID"/>
              </w:rPr>
              <w:t>1</w:t>
            </w:r>
            <w:r w:rsidR="00F91F2B">
              <w:rPr>
                <w:color w:val="000000"/>
                <w:sz w:val="24"/>
                <w:szCs w:val="24"/>
                <w:lang w:val="id-ID" w:eastAsia="en-ID"/>
              </w:rPr>
              <w:t>0%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449B1" w14:textId="0ABBBD4E" w:rsidR="00F91F2B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 xml:space="preserve"> </w:t>
            </w:r>
            <w:r w:rsidR="00F91F2B">
              <w:rPr>
                <w:color w:val="000000"/>
                <w:sz w:val="24"/>
                <w:szCs w:val="24"/>
                <w:lang w:eastAsia="en-ID"/>
              </w:rPr>
              <w:t>2</w:t>
            </w:r>
            <w:r w:rsidR="00F91F2B">
              <w:rPr>
                <w:color w:val="000000"/>
                <w:sz w:val="24"/>
                <w:szCs w:val="24"/>
                <w:lang w:val="id-ID" w:eastAsia="en-ID"/>
              </w:rPr>
              <w:t>0%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CBED62" w14:textId="3E2B937B" w:rsidR="00F91F2B" w:rsidRPr="00F91F2B" w:rsidRDefault="00F91F2B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30%</w:t>
            </w:r>
          </w:p>
        </w:tc>
      </w:tr>
      <w:tr w:rsidR="002F4291" w:rsidRPr="00192285" w14:paraId="663AF966" w14:textId="25C16ECB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0269" w14:textId="7DBC58FC" w:rsidR="002F4291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Tinggi bibit (cm)</w:t>
            </w:r>
          </w:p>
        </w:tc>
        <w:tc>
          <w:tcPr>
            <w:tcW w:w="1149" w:type="dxa"/>
            <w:vAlign w:val="bottom"/>
          </w:tcPr>
          <w:p w14:paraId="08C419B9" w14:textId="2C4D69DC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Pr="00C6446E">
              <w:rPr>
                <w:sz w:val="24"/>
                <w:szCs w:val="24"/>
                <w:lang w:val="en-GB"/>
              </w:rPr>
              <w:t>19,73 a</w:t>
            </w:r>
          </w:p>
        </w:tc>
        <w:tc>
          <w:tcPr>
            <w:tcW w:w="1149" w:type="dxa"/>
            <w:gridSpan w:val="2"/>
            <w:vAlign w:val="bottom"/>
          </w:tcPr>
          <w:p w14:paraId="661B759E" w14:textId="3DF3AE16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Pr="00C6446E">
              <w:rPr>
                <w:sz w:val="24"/>
                <w:szCs w:val="24"/>
                <w:lang w:val="en-GB"/>
              </w:rPr>
              <w:t>19,93 a</w:t>
            </w:r>
          </w:p>
        </w:tc>
        <w:tc>
          <w:tcPr>
            <w:tcW w:w="1149" w:type="dxa"/>
            <w:gridSpan w:val="2"/>
            <w:vAlign w:val="bottom"/>
          </w:tcPr>
          <w:p w14:paraId="467C1D11" w14:textId="5F5A19EC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Pr="00C6446E">
              <w:rPr>
                <w:sz w:val="24"/>
                <w:szCs w:val="24"/>
                <w:lang w:val="en-GB"/>
              </w:rPr>
              <w:t>20,33 a</w:t>
            </w:r>
          </w:p>
        </w:tc>
        <w:tc>
          <w:tcPr>
            <w:tcW w:w="1149" w:type="dxa"/>
            <w:gridSpan w:val="2"/>
            <w:vAlign w:val="bottom"/>
          </w:tcPr>
          <w:p w14:paraId="2273F9E2" w14:textId="0BF9D70D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</w:t>
            </w:r>
            <w:r w:rsidRPr="00C6446E">
              <w:rPr>
                <w:sz w:val="24"/>
                <w:szCs w:val="24"/>
                <w:lang w:val="en-GB"/>
              </w:rPr>
              <w:t>19,73 a</w:t>
            </w:r>
          </w:p>
        </w:tc>
      </w:tr>
      <w:tr w:rsidR="002F4291" w:rsidRPr="00192285" w14:paraId="3A909E56" w14:textId="0DCF83EF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A3CE" w14:textId="0ED45475" w:rsidR="002F4291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 w:rsidRPr="00192285">
              <w:rPr>
                <w:color w:val="000000"/>
                <w:sz w:val="24"/>
                <w:szCs w:val="24"/>
                <w:lang w:eastAsia="en-ID"/>
              </w:rPr>
              <w:t>Jum</w:t>
            </w:r>
            <w:r>
              <w:rPr>
                <w:color w:val="000000"/>
                <w:sz w:val="24"/>
                <w:szCs w:val="24"/>
                <w:lang w:eastAsia="en-ID"/>
              </w:rPr>
              <w:t>lah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daun (helai)</w:t>
            </w:r>
          </w:p>
        </w:tc>
        <w:tc>
          <w:tcPr>
            <w:tcW w:w="1149" w:type="dxa"/>
            <w:vAlign w:val="bottom"/>
          </w:tcPr>
          <w:p w14:paraId="6D050DF6" w14:textId="24FFC84A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2,86 a</w:t>
            </w:r>
          </w:p>
        </w:tc>
        <w:tc>
          <w:tcPr>
            <w:tcW w:w="1149" w:type="dxa"/>
            <w:gridSpan w:val="2"/>
            <w:vAlign w:val="bottom"/>
          </w:tcPr>
          <w:p w14:paraId="75F581A9" w14:textId="4B0BAA8C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2,87 a</w:t>
            </w:r>
          </w:p>
        </w:tc>
        <w:tc>
          <w:tcPr>
            <w:tcW w:w="1149" w:type="dxa"/>
            <w:gridSpan w:val="2"/>
            <w:vAlign w:val="bottom"/>
          </w:tcPr>
          <w:p w14:paraId="667C34CA" w14:textId="41810395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2,80 a</w:t>
            </w:r>
          </w:p>
        </w:tc>
        <w:tc>
          <w:tcPr>
            <w:tcW w:w="1149" w:type="dxa"/>
            <w:gridSpan w:val="2"/>
            <w:vAlign w:val="bottom"/>
          </w:tcPr>
          <w:p w14:paraId="46022816" w14:textId="55E8002B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</w:t>
            </w:r>
            <w:r w:rsidRPr="00C6446E">
              <w:rPr>
                <w:sz w:val="24"/>
                <w:szCs w:val="24"/>
                <w:lang w:val="en-GB"/>
              </w:rPr>
              <w:t>2,80 a</w:t>
            </w:r>
          </w:p>
        </w:tc>
      </w:tr>
      <w:tr w:rsidR="002F4291" w:rsidRPr="00192285" w14:paraId="1541845F" w14:textId="5F84DFA5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1D89" w14:textId="1321669C" w:rsidR="002F4291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Diameter batang (cm)</w:t>
            </w:r>
          </w:p>
        </w:tc>
        <w:tc>
          <w:tcPr>
            <w:tcW w:w="1149" w:type="dxa"/>
            <w:vAlign w:val="bottom"/>
          </w:tcPr>
          <w:p w14:paraId="07849F07" w14:textId="23F5398C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5,42 a</w:t>
            </w:r>
          </w:p>
        </w:tc>
        <w:tc>
          <w:tcPr>
            <w:tcW w:w="1149" w:type="dxa"/>
            <w:gridSpan w:val="2"/>
            <w:vAlign w:val="bottom"/>
          </w:tcPr>
          <w:p w14:paraId="05D57A1B" w14:textId="7C7F21D1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5,35 a</w:t>
            </w:r>
          </w:p>
        </w:tc>
        <w:tc>
          <w:tcPr>
            <w:tcW w:w="1149" w:type="dxa"/>
            <w:gridSpan w:val="2"/>
            <w:vAlign w:val="bottom"/>
          </w:tcPr>
          <w:p w14:paraId="69BA17E0" w14:textId="56AA47B8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5,67 a</w:t>
            </w:r>
          </w:p>
        </w:tc>
        <w:tc>
          <w:tcPr>
            <w:tcW w:w="1149" w:type="dxa"/>
            <w:gridSpan w:val="2"/>
            <w:vAlign w:val="bottom"/>
          </w:tcPr>
          <w:p w14:paraId="2332E3D0" w14:textId="1B24E4D3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</w:t>
            </w:r>
            <w:r w:rsidRPr="00C6446E">
              <w:rPr>
                <w:sz w:val="24"/>
                <w:szCs w:val="24"/>
                <w:lang w:val="en-GB"/>
              </w:rPr>
              <w:t>5,46 a</w:t>
            </w:r>
          </w:p>
        </w:tc>
      </w:tr>
      <w:tr w:rsidR="002F4291" w:rsidRPr="00192285" w14:paraId="11835F0F" w14:textId="3C935769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F9DF" w14:textId="29295F36" w:rsidR="002F4291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 w:rsidRPr="00192285">
              <w:rPr>
                <w:color w:val="000000"/>
                <w:sz w:val="24"/>
                <w:szCs w:val="24"/>
                <w:lang w:eastAsia="en-ID"/>
              </w:rPr>
              <w:t>Berat</w:t>
            </w:r>
            <w:proofErr w:type="spellEnd"/>
            <w:r w:rsidRPr="00192285"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segar tajuk (g)</w:t>
            </w:r>
          </w:p>
        </w:tc>
        <w:tc>
          <w:tcPr>
            <w:tcW w:w="1149" w:type="dxa"/>
            <w:vAlign w:val="bottom"/>
          </w:tcPr>
          <w:p w14:paraId="7B8D2105" w14:textId="184C422F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2,61 a</w:t>
            </w:r>
          </w:p>
        </w:tc>
        <w:tc>
          <w:tcPr>
            <w:tcW w:w="1149" w:type="dxa"/>
            <w:gridSpan w:val="2"/>
            <w:vAlign w:val="bottom"/>
          </w:tcPr>
          <w:p w14:paraId="7038C0C3" w14:textId="65AB4215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2,50 a</w:t>
            </w:r>
          </w:p>
        </w:tc>
        <w:tc>
          <w:tcPr>
            <w:tcW w:w="1149" w:type="dxa"/>
            <w:gridSpan w:val="2"/>
            <w:vAlign w:val="bottom"/>
          </w:tcPr>
          <w:p w14:paraId="4C47F419" w14:textId="731ADC72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2,69 a</w:t>
            </w:r>
          </w:p>
        </w:tc>
        <w:tc>
          <w:tcPr>
            <w:tcW w:w="1149" w:type="dxa"/>
            <w:gridSpan w:val="2"/>
            <w:vAlign w:val="bottom"/>
          </w:tcPr>
          <w:p w14:paraId="7F6C3546" w14:textId="72B06B19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</w:t>
            </w:r>
            <w:r w:rsidRPr="00C6446E">
              <w:rPr>
                <w:sz w:val="24"/>
                <w:szCs w:val="24"/>
                <w:lang w:val="en-GB"/>
              </w:rPr>
              <w:t>2,26 a</w:t>
            </w:r>
          </w:p>
        </w:tc>
      </w:tr>
      <w:tr w:rsidR="002F4291" w:rsidRPr="00192285" w14:paraId="5445DD01" w14:textId="1BB73E3A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E2873B" w14:textId="19CBFFF9" w:rsidR="002F4291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 w:rsidRPr="00192285">
              <w:rPr>
                <w:color w:val="000000"/>
                <w:sz w:val="24"/>
                <w:szCs w:val="24"/>
                <w:lang w:eastAsia="en-ID"/>
              </w:rPr>
              <w:t>Berat</w:t>
            </w:r>
            <w:proofErr w:type="spellEnd"/>
            <w:r w:rsidRPr="00192285"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kering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tajuk (g)</w:t>
            </w:r>
          </w:p>
        </w:tc>
        <w:tc>
          <w:tcPr>
            <w:tcW w:w="1149" w:type="dxa"/>
            <w:vAlign w:val="bottom"/>
          </w:tcPr>
          <w:p w14:paraId="5FDAF2F0" w14:textId="494FA046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0,62 a</w:t>
            </w:r>
          </w:p>
        </w:tc>
        <w:tc>
          <w:tcPr>
            <w:tcW w:w="1149" w:type="dxa"/>
            <w:gridSpan w:val="2"/>
            <w:vAlign w:val="bottom"/>
          </w:tcPr>
          <w:p w14:paraId="6DA6C00B" w14:textId="3677F7E1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0,59 a</w:t>
            </w:r>
          </w:p>
        </w:tc>
        <w:tc>
          <w:tcPr>
            <w:tcW w:w="1149" w:type="dxa"/>
            <w:gridSpan w:val="2"/>
            <w:vAlign w:val="bottom"/>
          </w:tcPr>
          <w:p w14:paraId="3122648D" w14:textId="2C1DF24E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0,63 a</w:t>
            </w:r>
          </w:p>
        </w:tc>
        <w:tc>
          <w:tcPr>
            <w:tcW w:w="1149" w:type="dxa"/>
            <w:gridSpan w:val="2"/>
            <w:vAlign w:val="bottom"/>
          </w:tcPr>
          <w:p w14:paraId="0F78471F" w14:textId="363C473F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</w:t>
            </w:r>
            <w:r w:rsidRPr="00C6446E">
              <w:rPr>
                <w:sz w:val="24"/>
                <w:szCs w:val="24"/>
                <w:lang w:val="en-GB"/>
              </w:rPr>
              <w:t>0,56 a</w:t>
            </w:r>
          </w:p>
        </w:tc>
      </w:tr>
      <w:tr w:rsidR="002F4291" w:rsidRPr="00192285" w14:paraId="69B2C443" w14:textId="3619EE5A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5797" w14:textId="330F7AF8" w:rsidR="002F4291" w:rsidRPr="00F91F2B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Berat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 xml:space="preserve">segar akar (g) </w:t>
            </w:r>
          </w:p>
        </w:tc>
        <w:tc>
          <w:tcPr>
            <w:tcW w:w="1149" w:type="dxa"/>
            <w:vAlign w:val="bottom"/>
          </w:tcPr>
          <w:p w14:paraId="1BD9B4C9" w14:textId="0F1639B0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0,91 a</w:t>
            </w:r>
          </w:p>
        </w:tc>
        <w:tc>
          <w:tcPr>
            <w:tcW w:w="1149" w:type="dxa"/>
            <w:gridSpan w:val="2"/>
            <w:vAlign w:val="bottom"/>
          </w:tcPr>
          <w:p w14:paraId="09F93E71" w14:textId="5B4B3CB9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0,99 a</w:t>
            </w:r>
          </w:p>
        </w:tc>
        <w:tc>
          <w:tcPr>
            <w:tcW w:w="1149" w:type="dxa"/>
            <w:gridSpan w:val="2"/>
            <w:vAlign w:val="bottom"/>
          </w:tcPr>
          <w:p w14:paraId="39DD2A1A" w14:textId="29701D56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1</w:t>
            </w:r>
            <w:r w:rsidRPr="00C6446E">
              <w:rPr>
                <w:sz w:val="24"/>
                <w:szCs w:val="24"/>
                <w:lang w:val="en-GB"/>
              </w:rPr>
              <w:t>,15 a</w:t>
            </w:r>
          </w:p>
        </w:tc>
        <w:tc>
          <w:tcPr>
            <w:tcW w:w="1149" w:type="dxa"/>
            <w:gridSpan w:val="2"/>
            <w:vAlign w:val="bottom"/>
          </w:tcPr>
          <w:p w14:paraId="74A4F1FF" w14:textId="4ECC0DFA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</w:t>
            </w:r>
            <w:r w:rsidRPr="00C6446E">
              <w:rPr>
                <w:sz w:val="24"/>
                <w:szCs w:val="24"/>
                <w:lang w:val="en-GB"/>
              </w:rPr>
              <w:t>0,94 a</w:t>
            </w:r>
          </w:p>
        </w:tc>
      </w:tr>
      <w:tr w:rsidR="002F4291" w:rsidRPr="00192285" w14:paraId="7BD006F0" w14:textId="3215ED82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03F25" w14:textId="7296CAF1" w:rsidR="002F4291" w:rsidRPr="005248F7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Berat kering akar (g)</w:t>
            </w:r>
          </w:p>
        </w:tc>
        <w:tc>
          <w:tcPr>
            <w:tcW w:w="1149" w:type="dxa"/>
            <w:vAlign w:val="bottom"/>
          </w:tcPr>
          <w:p w14:paraId="0E455F4F" w14:textId="6D628601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0,29 a</w:t>
            </w:r>
          </w:p>
        </w:tc>
        <w:tc>
          <w:tcPr>
            <w:tcW w:w="1149" w:type="dxa"/>
            <w:gridSpan w:val="2"/>
            <w:vAlign w:val="bottom"/>
          </w:tcPr>
          <w:p w14:paraId="16660D54" w14:textId="14FEC920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0,33 a</w:t>
            </w:r>
          </w:p>
        </w:tc>
        <w:tc>
          <w:tcPr>
            <w:tcW w:w="1149" w:type="dxa"/>
            <w:gridSpan w:val="2"/>
            <w:vAlign w:val="bottom"/>
          </w:tcPr>
          <w:p w14:paraId="641A08C2" w14:textId="70B7729A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0,36 a</w:t>
            </w:r>
          </w:p>
        </w:tc>
        <w:tc>
          <w:tcPr>
            <w:tcW w:w="1149" w:type="dxa"/>
            <w:gridSpan w:val="2"/>
            <w:vAlign w:val="bottom"/>
          </w:tcPr>
          <w:p w14:paraId="55CEF1FC" w14:textId="66A420B3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</w:t>
            </w:r>
            <w:r w:rsidRPr="00C6446E">
              <w:rPr>
                <w:sz w:val="24"/>
                <w:szCs w:val="24"/>
                <w:lang w:val="en-GB"/>
              </w:rPr>
              <w:t>0,29 a</w:t>
            </w:r>
          </w:p>
        </w:tc>
      </w:tr>
      <w:tr w:rsidR="002F4291" w:rsidRPr="00192285" w14:paraId="29D1A8D9" w14:textId="25603242" w:rsidTr="001C573C">
        <w:trPr>
          <w:gridAfter w:val="1"/>
          <w:wAfter w:w="324" w:type="dxa"/>
          <w:trHeight w:val="268"/>
        </w:trPr>
        <w:tc>
          <w:tcPr>
            <w:tcW w:w="3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A7150D" w14:textId="0E95C543" w:rsidR="002F4291" w:rsidRPr="005248F7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lastRenderedPageBreak/>
              <w:t>Panjang akar (cm)</w:t>
            </w:r>
          </w:p>
        </w:tc>
        <w:tc>
          <w:tcPr>
            <w:tcW w:w="1149" w:type="dxa"/>
            <w:vAlign w:val="bottom"/>
          </w:tcPr>
          <w:p w14:paraId="7674DA67" w14:textId="32583C1E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Pr="00C6446E">
              <w:rPr>
                <w:sz w:val="24"/>
                <w:szCs w:val="24"/>
                <w:lang w:val="en-GB"/>
              </w:rPr>
              <w:t>20,33 a</w:t>
            </w:r>
          </w:p>
        </w:tc>
        <w:tc>
          <w:tcPr>
            <w:tcW w:w="1149" w:type="dxa"/>
            <w:gridSpan w:val="2"/>
            <w:vAlign w:val="bottom"/>
          </w:tcPr>
          <w:p w14:paraId="7BEB85BE" w14:textId="3FB5DE0A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Pr="00C6446E">
              <w:rPr>
                <w:sz w:val="24"/>
                <w:szCs w:val="24"/>
                <w:lang w:val="en-GB"/>
              </w:rPr>
              <w:t>22,93 a</w:t>
            </w:r>
          </w:p>
        </w:tc>
        <w:tc>
          <w:tcPr>
            <w:tcW w:w="1149" w:type="dxa"/>
            <w:gridSpan w:val="2"/>
            <w:vAlign w:val="bottom"/>
          </w:tcPr>
          <w:p w14:paraId="1576D29F" w14:textId="3F1407DD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Pr="00C6446E">
              <w:rPr>
                <w:sz w:val="24"/>
                <w:szCs w:val="24"/>
                <w:lang w:val="en-GB"/>
              </w:rPr>
              <w:t>23,93 a</w:t>
            </w:r>
          </w:p>
        </w:tc>
        <w:tc>
          <w:tcPr>
            <w:tcW w:w="1149" w:type="dxa"/>
            <w:gridSpan w:val="2"/>
            <w:vAlign w:val="bottom"/>
          </w:tcPr>
          <w:p w14:paraId="0A7AD656" w14:textId="5739CBA2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</w:t>
            </w:r>
            <w:r w:rsidRPr="00C6446E">
              <w:rPr>
                <w:sz w:val="24"/>
                <w:szCs w:val="24"/>
                <w:lang w:val="en-GB"/>
              </w:rPr>
              <w:t>20,46 a</w:t>
            </w:r>
          </w:p>
        </w:tc>
      </w:tr>
      <w:tr w:rsidR="002F4291" w:rsidRPr="00192285" w14:paraId="30157CCB" w14:textId="607632C8" w:rsidTr="001C573C">
        <w:trPr>
          <w:gridAfter w:val="1"/>
          <w:wAfter w:w="324" w:type="dxa"/>
          <w:trHeight w:val="81"/>
        </w:trPr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7640C" w14:textId="266AFD57" w:rsidR="002F4291" w:rsidRPr="005248F7" w:rsidRDefault="002F4291" w:rsidP="002F4291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Volume akar (ml)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bottom"/>
          </w:tcPr>
          <w:p w14:paraId="31870F4E" w14:textId="726DAC77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1,06 a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bottom"/>
          </w:tcPr>
          <w:p w14:paraId="2562E55A" w14:textId="7640A3C7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</w:t>
            </w:r>
            <w:r w:rsidRPr="00C6446E">
              <w:rPr>
                <w:sz w:val="24"/>
                <w:szCs w:val="24"/>
                <w:lang w:val="en-GB"/>
              </w:rPr>
              <w:t>1,13 a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bottom"/>
          </w:tcPr>
          <w:p w14:paraId="5E056225" w14:textId="0164D7C9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 </w:t>
            </w:r>
            <w:r w:rsidRPr="00C6446E">
              <w:rPr>
                <w:sz w:val="24"/>
                <w:szCs w:val="24"/>
                <w:lang w:val="en-GB"/>
              </w:rPr>
              <w:t>1,5 a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bottom"/>
          </w:tcPr>
          <w:p w14:paraId="0F9304FA" w14:textId="643A477F" w:rsidR="002F4291" w:rsidRPr="00192285" w:rsidRDefault="002F4291" w:rsidP="002F4291">
            <w:pPr>
              <w:autoSpaceDE/>
              <w:autoSpaceDN/>
            </w:pPr>
            <w:r>
              <w:rPr>
                <w:sz w:val="24"/>
                <w:szCs w:val="24"/>
                <w:lang w:val="id-ID"/>
              </w:rPr>
              <w:t xml:space="preserve">    </w:t>
            </w:r>
            <w:r w:rsidRPr="00C6446E">
              <w:rPr>
                <w:sz w:val="24"/>
                <w:szCs w:val="24"/>
                <w:lang w:val="en-GB"/>
              </w:rPr>
              <w:t>1,23 a</w:t>
            </w:r>
          </w:p>
        </w:tc>
      </w:tr>
    </w:tbl>
    <w:p w14:paraId="625C0C38" w14:textId="77777777" w:rsidR="005248F7" w:rsidRDefault="005248F7" w:rsidP="005248F7">
      <w:pPr>
        <w:tabs>
          <w:tab w:val="left" w:pos="2552"/>
        </w:tabs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Keterangan : Rerata yang diikuti huruf yang sama dalam kolom atau baris yang sama menunjukan tidak berbeda nyata berdasarkan DMRT pada taraf uji 5%</w:t>
      </w:r>
    </w:p>
    <w:p w14:paraId="41B3BEE0" w14:textId="27AE7437" w:rsidR="00F91F2B" w:rsidRDefault="00F91F2B">
      <w:pPr>
        <w:tabs>
          <w:tab w:val="left" w:pos="2552"/>
        </w:tabs>
        <w:spacing w:line="276" w:lineRule="auto"/>
        <w:jc w:val="both"/>
        <w:rPr>
          <w:sz w:val="24"/>
          <w:szCs w:val="24"/>
          <w:lang w:val="id-ID"/>
        </w:rPr>
      </w:pPr>
    </w:p>
    <w:p w14:paraId="64E6386D" w14:textId="5DD9A453" w:rsidR="002F4291" w:rsidRDefault="002F4291" w:rsidP="002F4291">
      <w:pPr>
        <w:tabs>
          <w:tab w:val="left" w:pos="2552"/>
        </w:tabs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Tabel 2. Konsentrasi Bioslurry Cair Terhadap Pertumbuhan Bibit Kelapa Sawit Prenursery </w:t>
      </w:r>
    </w:p>
    <w:tbl>
      <w:tblPr>
        <w:tblW w:w="8315" w:type="dxa"/>
        <w:tblLook w:val="04A0" w:firstRow="1" w:lastRow="0" w:firstColumn="1" w:lastColumn="0" w:noHBand="0" w:noVBand="1"/>
      </w:tblPr>
      <w:tblGrid>
        <w:gridCol w:w="3281"/>
        <w:gridCol w:w="1711"/>
        <w:gridCol w:w="1711"/>
        <w:gridCol w:w="1612"/>
      </w:tblGrid>
      <w:tr w:rsidR="002F4291" w:rsidRPr="00192285" w14:paraId="1B19455F" w14:textId="77777777" w:rsidTr="001C573C">
        <w:trPr>
          <w:trHeight w:val="262"/>
        </w:trPr>
        <w:tc>
          <w:tcPr>
            <w:tcW w:w="328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7E91E" w14:textId="77777777" w:rsidR="002F4291" w:rsidRPr="00192285" w:rsidRDefault="002F4291" w:rsidP="00F87045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92285">
              <w:rPr>
                <w:color w:val="000000"/>
                <w:sz w:val="24"/>
                <w:szCs w:val="24"/>
                <w:lang w:eastAsia="en-ID"/>
              </w:rPr>
              <w:t xml:space="preserve">Parameter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P</w:t>
            </w:r>
            <w:r w:rsidRPr="00192285">
              <w:rPr>
                <w:color w:val="000000"/>
                <w:sz w:val="24"/>
                <w:szCs w:val="24"/>
                <w:lang w:eastAsia="en-ID"/>
              </w:rPr>
              <w:t>engamatan</w:t>
            </w:r>
            <w:proofErr w:type="spellEnd"/>
          </w:p>
        </w:tc>
        <w:tc>
          <w:tcPr>
            <w:tcW w:w="50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714E3" w14:textId="4B865732" w:rsidR="002F4291" w:rsidRPr="00192285" w:rsidRDefault="001C573C" w:rsidP="00F87045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Konsentrasi Bioslurry cair</w:t>
            </w:r>
            <w:r w:rsidR="002F4291" w:rsidRPr="00192285">
              <w:rPr>
                <w:color w:val="000000"/>
                <w:sz w:val="24"/>
                <w:szCs w:val="24"/>
                <w:lang w:eastAsia="en-ID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%</w:t>
            </w:r>
            <w:r w:rsidR="002F4291" w:rsidRPr="00192285">
              <w:rPr>
                <w:color w:val="000000"/>
                <w:sz w:val="24"/>
                <w:szCs w:val="24"/>
                <w:lang w:eastAsia="en-ID"/>
              </w:rPr>
              <w:t>/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bibit</w:t>
            </w:r>
            <w:r w:rsidR="002F4291" w:rsidRPr="00192285">
              <w:rPr>
                <w:color w:val="000000"/>
                <w:sz w:val="24"/>
                <w:szCs w:val="24"/>
                <w:lang w:eastAsia="en-ID"/>
              </w:rPr>
              <w:t>)</w:t>
            </w:r>
          </w:p>
        </w:tc>
      </w:tr>
      <w:tr w:rsidR="002F4291" w:rsidRPr="00192285" w14:paraId="696926CC" w14:textId="77777777" w:rsidTr="001C573C">
        <w:trPr>
          <w:trHeight w:val="262"/>
        </w:trPr>
        <w:tc>
          <w:tcPr>
            <w:tcW w:w="3281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871F8F" w14:textId="77777777" w:rsidR="002F4291" w:rsidRPr="00192285" w:rsidRDefault="002F4291" w:rsidP="00F87045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71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86D1" w14:textId="47C79F8F" w:rsidR="002F4291" w:rsidRPr="001C573C" w:rsidRDefault="002F4291" w:rsidP="00F87045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 w:rsidRPr="00192285">
              <w:rPr>
                <w:color w:val="000000"/>
                <w:sz w:val="24"/>
                <w:szCs w:val="24"/>
                <w:lang w:eastAsia="en-ID"/>
              </w:rPr>
              <w:t>0</w:t>
            </w:r>
            <w:r w:rsidR="001C573C">
              <w:rPr>
                <w:color w:val="000000"/>
                <w:sz w:val="24"/>
                <w:szCs w:val="24"/>
                <w:lang w:val="id-ID" w:eastAsia="en-ID"/>
              </w:rPr>
              <w:t>%</w:t>
            </w:r>
          </w:p>
        </w:tc>
        <w:tc>
          <w:tcPr>
            <w:tcW w:w="1711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ADFE8" w14:textId="6B72AB9A" w:rsidR="002F4291" w:rsidRPr="001C573C" w:rsidRDefault="002F4291" w:rsidP="00F87045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5</w:t>
            </w:r>
            <w:r w:rsidR="001C573C">
              <w:rPr>
                <w:color w:val="000000"/>
                <w:sz w:val="24"/>
                <w:szCs w:val="24"/>
                <w:lang w:val="id-ID" w:eastAsia="en-ID"/>
              </w:rPr>
              <w:t>0%</w:t>
            </w:r>
          </w:p>
        </w:tc>
        <w:tc>
          <w:tcPr>
            <w:tcW w:w="161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CBB45" w14:textId="6B5ED6B5" w:rsidR="002F4291" w:rsidRPr="001C573C" w:rsidRDefault="002F4291" w:rsidP="00F87045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10</w:t>
            </w:r>
            <w:r w:rsidR="001C573C">
              <w:rPr>
                <w:color w:val="000000"/>
                <w:sz w:val="24"/>
                <w:szCs w:val="24"/>
                <w:lang w:val="id-ID" w:eastAsia="en-ID"/>
              </w:rPr>
              <w:t>0%</w:t>
            </w:r>
          </w:p>
        </w:tc>
      </w:tr>
      <w:tr w:rsidR="001C573C" w:rsidRPr="00192285" w14:paraId="46FF627A" w14:textId="77777777" w:rsidTr="00260D68">
        <w:trPr>
          <w:trHeight w:val="251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4D0F" w14:textId="2B9D7F3A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Tinggi tanaman (cm)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52EFF9" w14:textId="7505DEC8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20,1 p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</w:tcPr>
          <w:p w14:paraId="61CCEDC9" w14:textId="7D409C3C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19,9 p</w:t>
            </w:r>
          </w:p>
        </w:tc>
        <w:tc>
          <w:tcPr>
            <w:tcW w:w="1612" w:type="dxa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DCB300F" w14:textId="32B6941F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19,8 p</w:t>
            </w:r>
          </w:p>
        </w:tc>
      </w:tr>
      <w:tr w:rsidR="001C573C" w:rsidRPr="00192285" w14:paraId="5C26C4B7" w14:textId="77777777" w:rsidTr="005C77D4">
        <w:trPr>
          <w:trHeight w:val="251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B08B" w14:textId="10FFA8D0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 w:rsidRPr="00192285">
              <w:rPr>
                <w:color w:val="000000"/>
                <w:sz w:val="24"/>
                <w:szCs w:val="24"/>
                <w:lang w:eastAsia="en-ID"/>
              </w:rPr>
              <w:t>Jum</w:t>
            </w:r>
            <w:r>
              <w:rPr>
                <w:color w:val="000000"/>
                <w:sz w:val="24"/>
                <w:szCs w:val="24"/>
                <w:lang w:eastAsia="en-ID"/>
              </w:rPr>
              <w:t>lah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daun (helai)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8EB69C" w14:textId="5530CAC4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2,90 p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</w:tcPr>
          <w:p w14:paraId="50007103" w14:textId="4BDFA96E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2,80 p</w:t>
            </w:r>
          </w:p>
        </w:tc>
        <w:tc>
          <w:tcPr>
            <w:tcW w:w="1612" w:type="dxa"/>
            <w:tcBorders>
              <w:top w:val="nil"/>
              <w:bottom w:val="nil"/>
              <w:right w:val="nil"/>
            </w:tcBorders>
            <w:shd w:val="clear" w:color="000000" w:fill="FFFFFF"/>
            <w:vAlign w:val="bottom"/>
          </w:tcPr>
          <w:p w14:paraId="3BFC611F" w14:textId="5E73ADD6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2,80 p</w:t>
            </w:r>
          </w:p>
        </w:tc>
      </w:tr>
      <w:tr w:rsidR="001C573C" w:rsidRPr="00192285" w14:paraId="18F73F51" w14:textId="77777777" w:rsidTr="005C77D4">
        <w:trPr>
          <w:trHeight w:val="251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943E" w14:textId="646962D4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Diameter batang (cm)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2500B7" w14:textId="16E0D285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5,59 p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</w:tcPr>
          <w:p w14:paraId="22993F6E" w14:textId="49F901BF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5,32 p</w:t>
            </w:r>
          </w:p>
        </w:tc>
        <w:tc>
          <w:tcPr>
            <w:tcW w:w="1612" w:type="dxa"/>
            <w:tcBorders>
              <w:top w:val="nil"/>
              <w:bottom w:val="nil"/>
              <w:right w:val="nil"/>
            </w:tcBorders>
            <w:shd w:val="clear" w:color="000000" w:fill="FFFFFF"/>
            <w:vAlign w:val="bottom"/>
          </w:tcPr>
          <w:p w14:paraId="6C23155B" w14:textId="70C4D686" w:rsidR="001C573C" w:rsidRPr="00192285" w:rsidRDefault="001C573C" w:rsidP="001C573C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5,51 p</w:t>
            </w:r>
          </w:p>
        </w:tc>
      </w:tr>
      <w:tr w:rsidR="001C573C" w:rsidRPr="00192285" w14:paraId="5534F2BA" w14:textId="77777777" w:rsidTr="005C77D4">
        <w:trPr>
          <w:trHeight w:val="262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D89F" w14:textId="2209CF9D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 w:rsidRPr="00192285">
              <w:rPr>
                <w:color w:val="000000"/>
                <w:sz w:val="24"/>
                <w:szCs w:val="24"/>
                <w:lang w:eastAsia="en-ID"/>
              </w:rPr>
              <w:t>Berat</w:t>
            </w:r>
            <w:proofErr w:type="spellEnd"/>
            <w:r w:rsidRPr="00192285"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segar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tajuk (g)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C372F91" w14:textId="4A66C039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2,56 p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</w:tcPr>
          <w:p w14:paraId="7C28A56A" w14:textId="62E93A20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2,49 p</w:t>
            </w:r>
          </w:p>
        </w:tc>
        <w:tc>
          <w:tcPr>
            <w:tcW w:w="1612" w:type="dxa"/>
            <w:tcBorders>
              <w:top w:val="nil"/>
              <w:bottom w:val="nil"/>
              <w:right w:val="nil"/>
            </w:tcBorders>
            <w:shd w:val="clear" w:color="000000" w:fill="FFFFFF"/>
            <w:vAlign w:val="bottom"/>
          </w:tcPr>
          <w:p w14:paraId="3E5EC83F" w14:textId="2867BB4A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2,5 p</w:t>
            </w:r>
          </w:p>
        </w:tc>
      </w:tr>
      <w:tr w:rsidR="001C573C" w:rsidRPr="00192285" w14:paraId="4453AD17" w14:textId="77777777" w:rsidTr="005C77D4">
        <w:trPr>
          <w:trHeight w:val="262"/>
        </w:trPr>
        <w:tc>
          <w:tcPr>
            <w:tcW w:w="3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509B3D" w14:textId="603C4CCB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 w:rsidRPr="00192285">
              <w:rPr>
                <w:color w:val="000000"/>
                <w:sz w:val="24"/>
                <w:szCs w:val="24"/>
                <w:lang w:eastAsia="en-ID"/>
              </w:rPr>
              <w:t>Berat</w:t>
            </w:r>
            <w:proofErr w:type="spellEnd"/>
            <w:r w:rsidRPr="00192285"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kering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tajuk (g)</w:t>
            </w: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E6072EB" w14:textId="2E88BB4F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0,61 p</w:t>
            </w:r>
          </w:p>
        </w:tc>
        <w:tc>
          <w:tcPr>
            <w:tcW w:w="1711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2525494F" w14:textId="4E868CBB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0,59 p</w:t>
            </w:r>
          </w:p>
        </w:tc>
        <w:tc>
          <w:tcPr>
            <w:tcW w:w="1612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227A2E6C" w14:textId="1AD1C345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0,61 p</w:t>
            </w:r>
          </w:p>
        </w:tc>
      </w:tr>
      <w:tr w:rsidR="001C573C" w:rsidRPr="00192285" w14:paraId="7141140C" w14:textId="77777777" w:rsidTr="005C77D4">
        <w:trPr>
          <w:trHeight w:val="262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2C9C" w14:textId="221E6484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Berat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segar akar (g)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D05408" w14:textId="7C3CDFAA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0,89 p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</w:tcPr>
          <w:p w14:paraId="62349E4E" w14:textId="465D8667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1,05 p</w:t>
            </w:r>
          </w:p>
        </w:tc>
        <w:tc>
          <w:tcPr>
            <w:tcW w:w="1612" w:type="dxa"/>
            <w:tcBorders>
              <w:top w:val="nil"/>
              <w:bottom w:val="nil"/>
              <w:right w:val="nil"/>
            </w:tcBorders>
            <w:shd w:val="clear" w:color="000000" w:fill="FFFFFF"/>
            <w:vAlign w:val="bottom"/>
          </w:tcPr>
          <w:p w14:paraId="17AA09A7" w14:textId="0CF9EAD3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1,04 p</w:t>
            </w:r>
          </w:p>
        </w:tc>
      </w:tr>
      <w:tr w:rsidR="001C573C" w:rsidRPr="00192285" w14:paraId="2CCCA85D" w14:textId="77777777" w:rsidTr="005C77D4">
        <w:trPr>
          <w:trHeight w:val="262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FC07" w14:textId="00845F88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Berat kering akar (g)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939980" w14:textId="6AB2461D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0,28 p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</w:tcPr>
          <w:p w14:paraId="737467C3" w14:textId="5438BFD8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0,35 p</w:t>
            </w:r>
          </w:p>
        </w:tc>
        <w:tc>
          <w:tcPr>
            <w:tcW w:w="1612" w:type="dxa"/>
            <w:tcBorders>
              <w:top w:val="nil"/>
              <w:bottom w:val="nil"/>
              <w:right w:val="nil"/>
            </w:tcBorders>
            <w:shd w:val="clear" w:color="000000" w:fill="FFFFFF"/>
            <w:vAlign w:val="bottom"/>
          </w:tcPr>
          <w:p w14:paraId="53BDA0BF" w14:textId="20249E3B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0,32 p</w:t>
            </w:r>
          </w:p>
        </w:tc>
      </w:tr>
      <w:tr w:rsidR="001C573C" w:rsidRPr="00192285" w14:paraId="176932CE" w14:textId="77777777" w:rsidTr="005C77D4">
        <w:trPr>
          <w:trHeight w:val="262"/>
        </w:trPr>
        <w:tc>
          <w:tcPr>
            <w:tcW w:w="3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63BD9E" w14:textId="08795FB6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Panjang akar (cm)</w:t>
            </w: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76E3B55" w14:textId="37D71254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23,1 p</w:t>
            </w:r>
          </w:p>
        </w:tc>
        <w:tc>
          <w:tcPr>
            <w:tcW w:w="1711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2AE6D2B2" w14:textId="50E6F2A3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21,2 p</w:t>
            </w:r>
          </w:p>
        </w:tc>
        <w:tc>
          <w:tcPr>
            <w:tcW w:w="1612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742DAD95" w14:textId="46F7340D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21,45 p</w:t>
            </w:r>
          </w:p>
        </w:tc>
      </w:tr>
      <w:tr w:rsidR="001C573C" w:rsidRPr="00192285" w14:paraId="50F46CDE" w14:textId="77777777" w:rsidTr="005C77D4">
        <w:trPr>
          <w:trHeight w:val="262"/>
        </w:trPr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EBE1C" w14:textId="203801DC" w:rsidR="001C573C" w:rsidRPr="001C573C" w:rsidRDefault="001C573C" w:rsidP="001C573C">
            <w:pPr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Volume akar (ml)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B6017A1" w14:textId="1494B296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1,25 p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40776510" w14:textId="2793F27F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1,27 p</w:t>
            </w:r>
          </w:p>
        </w:tc>
        <w:tc>
          <w:tcPr>
            <w:tcW w:w="1612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F6CEE08" w14:textId="71CAA8FB" w:rsidR="001C573C" w:rsidRPr="00192285" w:rsidRDefault="001C573C" w:rsidP="001C573C">
            <w:pPr>
              <w:jc w:val="center"/>
              <w:rPr>
                <w:color w:val="010205"/>
                <w:sz w:val="24"/>
                <w:szCs w:val="24"/>
                <w:lang w:eastAsia="en-ID"/>
              </w:rPr>
            </w:pPr>
            <w:r w:rsidRPr="001C573C">
              <w:rPr>
                <w:sz w:val="24"/>
                <w:szCs w:val="24"/>
                <w:lang w:val="en-GB"/>
              </w:rPr>
              <w:t>1,17 p</w:t>
            </w:r>
          </w:p>
        </w:tc>
      </w:tr>
    </w:tbl>
    <w:p w14:paraId="5DB85ECE" w14:textId="77777777" w:rsidR="003D46F0" w:rsidRDefault="003D46F0" w:rsidP="003D46F0">
      <w:pPr>
        <w:tabs>
          <w:tab w:val="left" w:pos="2552"/>
        </w:tabs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Keterangan : Rerata yang diikuti huruf yang sama dalam kolom atau baris yang sama menunjukan tidak berbeda nyata berdasarkan DMRT pada taraf uji 5%</w:t>
      </w:r>
    </w:p>
    <w:p w14:paraId="7BFF17F5" w14:textId="044718E1" w:rsidR="003D46F0" w:rsidRDefault="003D46F0">
      <w:pPr>
        <w:tabs>
          <w:tab w:val="left" w:pos="2552"/>
        </w:tabs>
        <w:spacing w:line="276" w:lineRule="auto"/>
        <w:jc w:val="both"/>
        <w:rPr>
          <w:sz w:val="24"/>
          <w:szCs w:val="24"/>
          <w:lang w:val="id-ID"/>
        </w:rPr>
      </w:pPr>
    </w:p>
    <w:p w14:paraId="3692216B" w14:textId="18D915F6" w:rsidR="003D46F0" w:rsidRDefault="003C68C5">
      <w:pPr>
        <w:tabs>
          <w:tab w:val="left" w:pos="2552"/>
        </w:tabs>
        <w:spacing w:line="276" w:lineRule="auto"/>
        <w:jc w:val="both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PEMBAHASAN</w:t>
      </w:r>
    </w:p>
    <w:p w14:paraId="32583D4B" w14:textId="77777777" w:rsidR="003C68C5" w:rsidRDefault="003C68C5" w:rsidP="003C68C5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b/>
          <w:bCs/>
          <w:sz w:val="24"/>
          <w:szCs w:val="24"/>
          <w:lang w:val="id-ID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/>
          <w:bCs/>
          <w:sz w:val="24"/>
          <w:szCs w:val="24"/>
        </w:rPr>
        <w:t>sidik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ragam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menunjukan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interaksi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nyata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perlakuan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POC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Bioslurry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semua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prenursery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Hal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menujukan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perlakuan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prenursery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36601418" w14:textId="58681907" w:rsidR="003C68C5" w:rsidRPr="003C68C5" w:rsidRDefault="003C68C5" w:rsidP="003C68C5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Pada </w:t>
      </w:r>
      <w:proofErr w:type="spellStart"/>
      <w:r>
        <w:rPr>
          <w:rFonts w:ascii="Times New Roman" w:hAnsi="Times New Roman"/>
          <w:bCs/>
          <w:sz w:val="24"/>
          <w:szCs w:val="24"/>
        </w:rPr>
        <w:t>perlakuan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pemberian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POC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0 %, 10%, 20 %, dan 30 %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semua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parameter (</w:t>
      </w:r>
      <w:proofErr w:type="spellStart"/>
      <w:r>
        <w:rPr>
          <w:rFonts w:ascii="Times New Roman" w:hAnsi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daun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diameter </w:t>
      </w:r>
      <w:proofErr w:type="spellStart"/>
      <w:r>
        <w:rPr>
          <w:rFonts w:ascii="Times New Roman" w:hAnsi="Times New Roman"/>
          <w:bCs/>
          <w:sz w:val="24"/>
          <w:szCs w:val="24"/>
        </w:rPr>
        <w:t>batang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berat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segar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tajuk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berat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kering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tajuk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berat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segar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berat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kering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panjang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dan volume </w:t>
      </w:r>
      <w:proofErr w:type="spellStart"/>
      <w:r>
        <w:rPr>
          <w:rFonts w:ascii="Times New Roman" w:hAnsi="Times New Roman"/>
          <w:bCs/>
          <w:sz w:val="24"/>
          <w:szCs w:val="24"/>
        </w:rPr>
        <w:t>akar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dikarenakan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</w:t>
      </w:r>
      <w:proofErr w:type="spellStart"/>
      <w:r>
        <w:rPr>
          <w:rFonts w:ascii="Times New Roman" w:hAnsi="Times New Roman"/>
          <w:bCs/>
          <w:sz w:val="24"/>
          <w:szCs w:val="24"/>
        </w:rPr>
        <w:t>makro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mikro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terkandung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POC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terbilang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rendah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Pratama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Kusmantoro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(2019)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menunjukan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POC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memiliki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kandungan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 total </w:t>
      </w:r>
      <w:proofErr w:type="spellStart"/>
      <w:r>
        <w:rPr>
          <w:rFonts w:ascii="Times New Roman" w:hAnsi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0,0035 %, P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5 </w:t>
      </w:r>
      <w:proofErr w:type="spellStart"/>
      <w:r>
        <w:rPr>
          <w:rFonts w:ascii="Times New Roman" w:hAnsi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0,00145 %, dan K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0,2804 % </w:t>
      </w:r>
      <w:proofErr w:type="spellStart"/>
      <w:r>
        <w:rPr>
          <w:rFonts w:ascii="Times New Roman" w:hAnsi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ketiga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sangat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Ardiani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(2018) </w:t>
      </w: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kegunaan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merangsang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vegetatif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 </w:t>
      </w:r>
      <w:proofErr w:type="spellStart"/>
      <w:r>
        <w:rPr>
          <w:rFonts w:ascii="Times New Roman" w:hAnsi="Times New Roman"/>
          <w:bCs/>
          <w:sz w:val="24"/>
          <w:szCs w:val="24"/>
        </w:rPr>
        <w:t>mempengaruhi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metabolisme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memperkuat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jaringan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Selain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Pamungkas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(2019) juga </w:t>
      </w: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 </w:t>
      </w:r>
      <w:proofErr w:type="spellStart"/>
      <w:r>
        <w:rPr>
          <w:rFonts w:ascii="Times New Roman" w:hAnsi="Times New Roman"/>
          <w:bCs/>
          <w:sz w:val="24"/>
          <w:szCs w:val="24"/>
        </w:rPr>
        <w:t>berperan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pembentukan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translokasi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karbohidrat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1EEFB80F" w14:textId="77777777" w:rsidR="003C68C5" w:rsidRDefault="003C68C5" w:rsidP="003C68C5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alasan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pemberian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POC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signifikan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prenursery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menunjang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pada </w:t>
      </w:r>
      <w:proofErr w:type="spellStart"/>
      <w:r>
        <w:rPr>
          <w:rFonts w:ascii="Times New Roman" w:hAnsi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tercukupi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sesuai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lastRenderedPageBreak/>
        <w:t>pernyataan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Iskandar (2003) </w:t>
      </w:r>
      <w:proofErr w:type="spellStart"/>
      <w:r>
        <w:rPr>
          <w:rFonts w:ascii="Times New Roman" w:hAnsi="Times New Roman"/>
          <w:bCs/>
          <w:sz w:val="24"/>
          <w:szCs w:val="24"/>
        </w:rPr>
        <w:t>mejelaskan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baik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</w:t>
      </w:r>
      <w:proofErr w:type="spellStart"/>
      <w:r>
        <w:rPr>
          <w:rFonts w:ascii="Times New Roman" w:hAnsi="Times New Roman"/>
          <w:bCs/>
          <w:sz w:val="24"/>
          <w:szCs w:val="24"/>
        </w:rPr>
        <w:t>yg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belum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tercukupi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6D74DB08" w14:textId="77777777" w:rsidR="003C68C5" w:rsidRDefault="003C68C5" w:rsidP="003C68C5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Pada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pemberian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Bioslurry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prenursery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juga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diduga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prenursery </w:t>
      </w:r>
      <w:proofErr w:type="spellStart"/>
      <w:r>
        <w:rPr>
          <w:rFonts w:ascii="Times New Roman" w:hAnsi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memperoleh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yang </w:t>
      </w:r>
      <w:proofErr w:type="spellStart"/>
      <w:r>
        <w:rPr>
          <w:rFonts w:ascii="Times New Roman" w:hAnsi="Times New Roman"/>
          <w:bCs/>
          <w:sz w:val="24"/>
          <w:szCs w:val="24"/>
        </w:rPr>
        <w:t>dijadikan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cadangan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tersimpan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endosperm. </w:t>
      </w:r>
      <w:proofErr w:type="spellStart"/>
      <w:r>
        <w:rPr>
          <w:rFonts w:ascii="Times New Roman" w:hAnsi="Times New Roman"/>
          <w:bCs/>
          <w:sz w:val="24"/>
          <w:szCs w:val="24"/>
        </w:rPr>
        <w:t>Pernyataan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sejalan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pendapat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(2007) yang </w:t>
      </w: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minggu-minggu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bergantung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cadangan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endosperm yang </w:t>
      </w:r>
      <w:proofErr w:type="spellStart"/>
      <w:r>
        <w:rPr>
          <w:rFonts w:ascii="Times New Roman" w:hAnsi="Times New Roman"/>
          <w:bCs/>
          <w:sz w:val="24"/>
          <w:szCs w:val="24"/>
        </w:rPr>
        <w:t>berisi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karbohidrat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lemak, dan protein.  Pada </w:t>
      </w:r>
      <w:proofErr w:type="spellStart"/>
      <w:r>
        <w:rPr>
          <w:rFonts w:ascii="Times New Roman" w:hAnsi="Times New Roman"/>
          <w:bCs/>
          <w:sz w:val="24"/>
          <w:szCs w:val="24"/>
        </w:rPr>
        <w:t>pemberian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bioslurry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50 % dan 100 % </w:t>
      </w:r>
      <w:proofErr w:type="spellStart"/>
      <w:r>
        <w:rPr>
          <w:rFonts w:ascii="Times New Roman" w:hAnsi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baiknya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pemberian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perlakuan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kontrol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(NPK dan Urea) pada </w:t>
      </w:r>
      <w:proofErr w:type="spellStart"/>
      <w:r>
        <w:rPr>
          <w:rFonts w:ascii="Times New Roman" w:hAnsi="Times New Roman"/>
          <w:bCs/>
          <w:sz w:val="24"/>
          <w:szCs w:val="24"/>
        </w:rPr>
        <w:t>semua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parameter yang </w:t>
      </w:r>
      <w:proofErr w:type="spellStart"/>
      <w:r>
        <w:rPr>
          <w:rFonts w:ascii="Times New Roman" w:hAnsi="Times New Roman"/>
          <w:bCs/>
          <w:sz w:val="24"/>
          <w:szCs w:val="24"/>
        </w:rPr>
        <w:t>diamati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3703BBF7" w14:textId="77777777" w:rsidR="003C68C5" w:rsidRPr="00BB4ABA" w:rsidRDefault="003C68C5" w:rsidP="003C68C5">
      <w:pPr>
        <w:pStyle w:val="ListParagraph"/>
        <w:tabs>
          <w:tab w:val="left" w:pos="567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bCs/>
          <w:sz w:val="24"/>
          <w:szCs w:val="24"/>
        </w:rPr>
        <w:t>Simatupang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(2016) </w:t>
      </w: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limbah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biogas </w:t>
      </w:r>
      <w:proofErr w:type="spellStart"/>
      <w:r>
        <w:rPr>
          <w:rFonts w:ascii="Times New Roman" w:hAnsi="Times New Roman"/>
          <w:bCs/>
          <w:sz w:val="24"/>
          <w:szCs w:val="24"/>
        </w:rPr>
        <w:t>mengandung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unsur-unsur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mudah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diserap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B</w:t>
      </w:r>
      <w:r w:rsidRPr="008D59A3">
        <w:rPr>
          <w:rFonts w:ascii="Times New Roman" w:hAnsi="Times New Roman"/>
          <w:bCs/>
          <w:sz w:val="24"/>
          <w:szCs w:val="24"/>
        </w:rPr>
        <w:t>ioslurry</w:t>
      </w:r>
      <w:proofErr w:type="spellEnd"/>
      <w:r w:rsidRPr="008D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59A3">
        <w:rPr>
          <w:rFonts w:ascii="Times New Roman" w:hAnsi="Times New Roman"/>
          <w:bCs/>
          <w:sz w:val="24"/>
          <w:szCs w:val="24"/>
        </w:rPr>
        <w:t>cair</w:t>
      </w:r>
      <w:proofErr w:type="spellEnd"/>
      <w:r w:rsidRPr="008D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memiliki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kandungan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C-</w:t>
      </w:r>
      <w:proofErr w:type="spellStart"/>
      <w:r w:rsidRPr="00D44D5F">
        <w:rPr>
          <w:rFonts w:ascii="Times New Roman" w:hAnsi="Times New Roman"/>
          <w:sz w:val="24"/>
          <w:szCs w:val="24"/>
        </w:rPr>
        <w:t>organik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sebesar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47,99% N-total </w:t>
      </w:r>
      <w:proofErr w:type="spellStart"/>
      <w:r w:rsidRPr="00D44D5F">
        <w:rPr>
          <w:rFonts w:ascii="Times New Roman" w:hAnsi="Times New Roman"/>
          <w:sz w:val="24"/>
          <w:szCs w:val="24"/>
        </w:rPr>
        <w:t>sebanyak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2,92% C/N </w:t>
      </w:r>
      <w:proofErr w:type="spellStart"/>
      <w:r w:rsidRPr="00D44D5F">
        <w:rPr>
          <w:rFonts w:ascii="Times New Roman" w:hAnsi="Times New Roman"/>
          <w:sz w:val="24"/>
          <w:szCs w:val="24"/>
        </w:rPr>
        <w:t>sebanyak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15,77% P</w:t>
      </w:r>
      <w:r w:rsidRPr="00D44D5F">
        <w:rPr>
          <w:rFonts w:ascii="Times New Roman" w:hAnsi="Times New Roman"/>
          <w:sz w:val="24"/>
          <w:szCs w:val="24"/>
          <w:vertAlign w:val="subscript"/>
        </w:rPr>
        <w:t>2</w:t>
      </w:r>
      <w:r w:rsidRPr="00D44D5F">
        <w:rPr>
          <w:rFonts w:ascii="Times New Roman" w:hAnsi="Times New Roman"/>
          <w:sz w:val="24"/>
          <w:szCs w:val="24"/>
        </w:rPr>
        <w:t>O</w:t>
      </w:r>
      <w:r w:rsidRPr="00D44D5F">
        <w:rPr>
          <w:rFonts w:ascii="Times New Roman" w:hAnsi="Times New Roman"/>
          <w:sz w:val="24"/>
          <w:szCs w:val="24"/>
          <w:vertAlign w:val="subscript"/>
        </w:rPr>
        <w:t xml:space="preserve">5 </w:t>
      </w:r>
      <w:proofErr w:type="spellStart"/>
      <w:r w:rsidRPr="00D44D5F">
        <w:rPr>
          <w:rFonts w:ascii="Times New Roman" w:hAnsi="Times New Roman"/>
          <w:sz w:val="24"/>
          <w:szCs w:val="24"/>
        </w:rPr>
        <w:t>sebanyak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0,21% dan </w:t>
      </w:r>
      <w:proofErr w:type="spellStart"/>
      <w:r w:rsidRPr="00D44D5F">
        <w:rPr>
          <w:rFonts w:ascii="Times New Roman" w:hAnsi="Times New Roman"/>
          <w:sz w:val="24"/>
          <w:szCs w:val="24"/>
        </w:rPr>
        <w:t>memiliki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kandungan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K</w:t>
      </w:r>
      <w:r w:rsidRPr="00D44D5F">
        <w:rPr>
          <w:rFonts w:ascii="Times New Roman" w:hAnsi="Times New Roman"/>
          <w:sz w:val="24"/>
          <w:szCs w:val="24"/>
          <w:vertAlign w:val="subscript"/>
        </w:rPr>
        <w:t>2</w:t>
      </w:r>
      <w:r w:rsidRPr="00D44D5F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D44D5F">
        <w:rPr>
          <w:rFonts w:ascii="Times New Roman" w:hAnsi="Times New Roman"/>
          <w:sz w:val="24"/>
          <w:szCs w:val="24"/>
        </w:rPr>
        <w:t>sebanyak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0,26% (</w:t>
      </w:r>
      <w:proofErr w:type="spellStart"/>
      <w:r w:rsidRPr="00D44D5F">
        <w:rPr>
          <w:rFonts w:ascii="Times New Roman" w:hAnsi="Times New Roman"/>
          <w:sz w:val="24"/>
          <w:szCs w:val="24"/>
        </w:rPr>
        <w:t>Anonim</w:t>
      </w:r>
      <w:proofErr w:type="spellEnd"/>
      <w:r w:rsidRPr="00D44D5F">
        <w:rPr>
          <w:rFonts w:ascii="Times New Roman" w:hAnsi="Times New Roman"/>
          <w:sz w:val="24"/>
          <w:szCs w:val="24"/>
        </w:rPr>
        <w:t>, 2007).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Sedangkan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menurut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4D5F">
        <w:rPr>
          <w:rFonts w:ascii="Times New Roman" w:hAnsi="Times New Roman"/>
          <w:sz w:val="24"/>
          <w:szCs w:val="24"/>
        </w:rPr>
        <w:t>Manullang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D44D5F">
        <w:rPr>
          <w:rFonts w:ascii="Times New Roman" w:hAnsi="Times New Roman"/>
          <w:sz w:val="24"/>
          <w:szCs w:val="24"/>
        </w:rPr>
        <w:t>Puji</w:t>
      </w:r>
      <w:proofErr w:type="spellEnd"/>
      <w:r w:rsidRPr="00D44D5F">
        <w:rPr>
          <w:rFonts w:ascii="Times New Roman" w:hAnsi="Times New Roman"/>
          <w:sz w:val="24"/>
          <w:szCs w:val="24"/>
        </w:rPr>
        <w:t>, A. 2014)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kandungan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44D5F">
        <w:rPr>
          <w:rFonts w:ascii="Times New Roman" w:hAnsi="Times New Roman"/>
          <w:sz w:val="24"/>
          <w:szCs w:val="24"/>
        </w:rPr>
        <w:t>ada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D44D5F">
        <w:rPr>
          <w:rFonts w:ascii="Times New Roman" w:hAnsi="Times New Roman"/>
          <w:sz w:val="24"/>
          <w:szCs w:val="24"/>
        </w:rPr>
        <w:t>bioslurry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biogas </w:t>
      </w:r>
      <w:proofErr w:type="spellStart"/>
      <w:r w:rsidRPr="00D44D5F">
        <w:rPr>
          <w:rFonts w:ascii="Times New Roman" w:hAnsi="Times New Roman"/>
          <w:sz w:val="24"/>
          <w:szCs w:val="24"/>
        </w:rPr>
        <w:t>meliputi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bahan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organik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68,59%, C-</w:t>
      </w:r>
      <w:proofErr w:type="spellStart"/>
      <w:r w:rsidRPr="00D44D5F">
        <w:rPr>
          <w:rFonts w:ascii="Times New Roman" w:hAnsi="Times New Roman"/>
          <w:sz w:val="24"/>
          <w:szCs w:val="24"/>
        </w:rPr>
        <w:t>organik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17,87%, N 1,47%, P 0,52%, K 0,38%, dan C/N 9,09% yang </w:t>
      </w:r>
      <w:proofErr w:type="spellStart"/>
      <w:r w:rsidRPr="00D44D5F">
        <w:rPr>
          <w:rFonts w:ascii="Times New Roman" w:hAnsi="Times New Roman"/>
          <w:sz w:val="24"/>
          <w:szCs w:val="24"/>
        </w:rPr>
        <w:t>sangat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D5F">
        <w:rPr>
          <w:rFonts w:ascii="Times New Roman" w:hAnsi="Times New Roman"/>
          <w:sz w:val="24"/>
          <w:szCs w:val="24"/>
        </w:rPr>
        <w:t>diperlukan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D44D5F">
        <w:rPr>
          <w:rFonts w:ascii="Times New Roman" w:hAnsi="Times New Roman"/>
          <w:sz w:val="24"/>
          <w:szCs w:val="24"/>
        </w:rPr>
        <w:t>tanaman</w:t>
      </w:r>
      <w:proofErr w:type="spellEnd"/>
      <w:r w:rsidRPr="00D44D5F">
        <w:rPr>
          <w:rFonts w:ascii="Times New Roman" w:hAnsi="Times New Roman"/>
          <w:sz w:val="24"/>
          <w:szCs w:val="24"/>
        </w:rPr>
        <w:t xml:space="preserve"> </w:t>
      </w:r>
    </w:p>
    <w:p w14:paraId="254EC886" w14:textId="77777777" w:rsidR="003C68C5" w:rsidRPr="0024032B" w:rsidRDefault="003C68C5" w:rsidP="003C68C5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Lingga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Marsono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(2006) </w:t>
      </w: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penambahan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N </w:t>
      </w:r>
      <w:proofErr w:type="spellStart"/>
      <w:r>
        <w:rPr>
          <w:rFonts w:ascii="Times New Roman" w:hAnsi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merangsang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vegetatif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batang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cabang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 dan </w:t>
      </w:r>
      <w:proofErr w:type="spellStart"/>
      <w:r>
        <w:rPr>
          <w:rFonts w:ascii="Times New Roman" w:hAnsi="Times New Roman"/>
          <w:bCs/>
          <w:sz w:val="24"/>
          <w:szCs w:val="24"/>
        </w:rPr>
        <w:t>daun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komponen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penyususn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asam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amino, protein, dan </w:t>
      </w:r>
      <w:proofErr w:type="spellStart"/>
      <w:r>
        <w:rPr>
          <w:rFonts w:ascii="Times New Roman" w:hAnsi="Times New Roman"/>
          <w:bCs/>
          <w:sz w:val="24"/>
          <w:szCs w:val="24"/>
        </w:rPr>
        <w:t>pembentukan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protoplasma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merangsang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Pemberian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yang </w:t>
      </w:r>
      <w:proofErr w:type="spellStart"/>
      <w:r>
        <w:rPr>
          <w:rFonts w:ascii="Times New Roman" w:hAnsi="Times New Roman"/>
          <w:bCs/>
          <w:sz w:val="24"/>
          <w:szCs w:val="24"/>
        </w:rPr>
        <w:t>berlebih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seimbang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belum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tentu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memenuhi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kebutuhan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yang </w:t>
      </w:r>
      <w:proofErr w:type="spellStart"/>
      <w:r>
        <w:rPr>
          <w:rFonts w:ascii="Times New Roman" w:hAnsi="Times New Roman"/>
          <w:bCs/>
          <w:sz w:val="24"/>
          <w:szCs w:val="24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syarat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terserapnya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oleh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haruslah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seimbang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kebutuhan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sesuai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pernyataan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Novizan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(2002)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selain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</w:t>
      </w:r>
      <w:proofErr w:type="spellStart"/>
      <w:r>
        <w:rPr>
          <w:rFonts w:ascii="Times New Roman" w:hAnsi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individu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yang lain juga </w:t>
      </w:r>
      <w:proofErr w:type="spellStart"/>
      <w:r>
        <w:rPr>
          <w:rFonts w:ascii="Times New Roman" w:hAnsi="Times New Roman"/>
          <w:bCs/>
          <w:sz w:val="24"/>
          <w:szCs w:val="24"/>
        </w:rPr>
        <w:t>berpengaruh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ketersediaan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bCs/>
          <w:sz w:val="24"/>
          <w:szCs w:val="24"/>
        </w:rPr>
        <w:t>pernyataan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</w:t>
      </w:r>
      <w:proofErr w:type="spellStart"/>
      <w:r>
        <w:rPr>
          <w:rFonts w:ascii="Times New Roman" w:hAnsi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keadaan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seimbang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yang lain </w:t>
      </w:r>
      <w:proofErr w:type="spellStart"/>
      <w:r>
        <w:rPr>
          <w:rFonts w:ascii="Times New Roman" w:hAnsi="Times New Roman"/>
          <w:bCs/>
          <w:sz w:val="24"/>
          <w:szCs w:val="24"/>
        </w:rPr>
        <w:t>supaya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penyerapan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pada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dimanfaatkan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optimal oleh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8B92D74" w14:textId="6EB92900" w:rsidR="00636B50" w:rsidRDefault="003C68C5" w:rsidP="00636B50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Dari </w:t>
      </w:r>
      <w:proofErr w:type="spellStart"/>
      <w:r>
        <w:rPr>
          <w:rFonts w:ascii="Times New Roman" w:hAnsi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analis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pengamatan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parameter </w:t>
      </w:r>
      <w:proofErr w:type="spellStart"/>
      <w:r>
        <w:rPr>
          <w:rFonts w:ascii="Times New Roman" w:hAnsi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diameter </w:t>
      </w:r>
      <w:proofErr w:type="spellStart"/>
      <w:r>
        <w:rPr>
          <w:rFonts w:ascii="Times New Roman" w:hAnsi="Times New Roman"/>
          <w:bCs/>
          <w:sz w:val="24"/>
          <w:szCs w:val="24"/>
        </w:rPr>
        <w:t>batang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menunjukan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penurunan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kecepatan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9 dan </w:t>
      </w:r>
      <w:proofErr w:type="spellStart"/>
      <w:r>
        <w:rPr>
          <w:rFonts w:ascii="Times New Roman" w:hAnsi="Times New Roman"/>
          <w:bCs/>
          <w:sz w:val="24"/>
          <w:szCs w:val="24"/>
        </w:rPr>
        <w:t>kembali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cepat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berumur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10-12 </w:t>
      </w:r>
      <w:proofErr w:type="spellStart"/>
      <w:r>
        <w:rPr>
          <w:rFonts w:ascii="Times New Roman" w:hAnsi="Times New Roman"/>
          <w:bCs/>
          <w:sz w:val="24"/>
          <w:szCs w:val="24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diduga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memasuki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umur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9 </w:t>
      </w:r>
      <w:proofErr w:type="spellStart"/>
      <w:r>
        <w:rPr>
          <w:rFonts w:ascii="Times New Roman" w:hAnsi="Times New Roman"/>
          <w:bCs/>
          <w:sz w:val="24"/>
          <w:szCs w:val="24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sudah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memerlukan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endosperm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menyediakan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sudah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mulai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mencari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makanannya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sendiri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kandungan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hara yang </w:t>
      </w:r>
      <w:proofErr w:type="spellStart"/>
      <w:r>
        <w:rPr>
          <w:rFonts w:ascii="Times New Roman" w:hAnsi="Times New Roman"/>
          <w:bCs/>
          <w:sz w:val="24"/>
          <w:szCs w:val="24"/>
        </w:rPr>
        <w:t>terkadung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media </w:t>
      </w:r>
      <w:proofErr w:type="spellStart"/>
      <w:r>
        <w:rPr>
          <w:rFonts w:ascii="Times New Roman" w:hAnsi="Times New Roman"/>
          <w:bCs/>
          <w:sz w:val="24"/>
          <w:szCs w:val="24"/>
        </w:rPr>
        <w:t>tanam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Nugraha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dkk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(2017)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endosperm </w:t>
      </w:r>
      <w:proofErr w:type="spellStart"/>
      <w:r>
        <w:rPr>
          <w:rFonts w:ascii="Times New Roman" w:hAnsi="Times New Roman"/>
          <w:bCs/>
          <w:sz w:val="24"/>
          <w:szCs w:val="24"/>
        </w:rPr>
        <w:t>berperan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pembibitan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prenursery. Hal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diduga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benih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sudah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memiliki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cukup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cadangan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Cadangan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makanan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tersimpan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biji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umumnya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terdiri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karbohidrat</w:t>
      </w:r>
      <w:proofErr w:type="spellEnd"/>
      <w:r>
        <w:rPr>
          <w:rFonts w:ascii="Times New Roman" w:hAnsi="Times New Roman"/>
          <w:bCs/>
          <w:sz w:val="24"/>
          <w:szCs w:val="24"/>
        </w:rPr>
        <w:t>, lemak protein dan mineral (</w:t>
      </w:r>
      <w:proofErr w:type="spellStart"/>
      <w:r>
        <w:rPr>
          <w:rFonts w:ascii="Times New Roman" w:hAnsi="Times New Roman"/>
          <w:bCs/>
          <w:sz w:val="24"/>
          <w:szCs w:val="24"/>
        </w:rPr>
        <w:t>Sutopo</w:t>
      </w:r>
      <w:proofErr w:type="spellEnd"/>
      <w:r>
        <w:rPr>
          <w:rFonts w:ascii="Times New Roman" w:hAnsi="Times New Roman"/>
          <w:bCs/>
          <w:sz w:val="24"/>
          <w:szCs w:val="24"/>
        </w:rPr>
        <w:t>, 1985).</w:t>
      </w:r>
    </w:p>
    <w:p w14:paraId="5066E846" w14:textId="77777777" w:rsidR="00636B50" w:rsidRPr="00636B50" w:rsidRDefault="00636B50" w:rsidP="00636B50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0AC8A229" w14:textId="6850D468" w:rsidR="00636B50" w:rsidRPr="003C68C5" w:rsidRDefault="00636B50" w:rsidP="003C68C5">
      <w:pPr>
        <w:tabs>
          <w:tab w:val="left" w:pos="2552"/>
        </w:tabs>
        <w:spacing w:line="360" w:lineRule="auto"/>
        <w:jc w:val="both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KESIMPULAN</w:t>
      </w:r>
    </w:p>
    <w:p w14:paraId="073CE789" w14:textId="77777777" w:rsidR="00636B50" w:rsidRDefault="00636B50" w:rsidP="00636B50">
      <w:pPr>
        <w:pStyle w:val="ListParagraph"/>
        <w:spacing w:after="0" w:line="48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  <w:lang w:val="id-ID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pengamatan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dilaksanakan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disimpulakan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:</w:t>
      </w:r>
    </w:p>
    <w:p w14:paraId="468B1935" w14:textId="77777777" w:rsidR="00636B50" w:rsidRDefault="00636B50" w:rsidP="00636B50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interaksi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nyata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POC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bCs/>
          <w:sz w:val="24"/>
          <w:szCs w:val="24"/>
        </w:rPr>
        <w:t>Bioslurry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prenursery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152E70F" w14:textId="77777777" w:rsidR="00636B50" w:rsidRPr="005B562F" w:rsidRDefault="00636B50" w:rsidP="00636B50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Perlakuan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POC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Salvinia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molesta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bibit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prenursery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44771E5D" w14:textId="77777777" w:rsidR="00636B50" w:rsidRDefault="00636B50" w:rsidP="00636B50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Perlakuan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Bioslurry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100 ml </w:t>
      </w:r>
      <w:proofErr w:type="spellStart"/>
      <w:r>
        <w:rPr>
          <w:rFonts w:ascii="Times New Roman" w:hAnsi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baiknya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 ml (</w:t>
      </w:r>
      <w:proofErr w:type="spellStart"/>
      <w:r>
        <w:rPr>
          <w:rFonts w:ascii="Times New Roman" w:hAnsi="Times New Roman"/>
          <w:bCs/>
          <w:sz w:val="24"/>
          <w:szCs w:val="24"/>
        </w:rPr>
        <w:t>kontrol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), dan </w:t>
      </w:r>
      <w:proofErr w:type="spellStart"/>
      <w:r>
        <w:rPr>
          <w:rFonts w:ascii="Times New Roman" w:hAnsi="Times New Roman"/>
          <w:bCs/>
          <w:sz w:val="24"/>
          <w:szCs w:val="24"/>
        </w:rPr>
        <w:t>dosis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50 ml pada </w:t>
      </w:r>
      <w:proofErr w:type="spellStart"/>
      <w:r>
        <w:rPr>
          <w:rFonts w:ascii="Times New Roman" w:hAnsi="Times New Roman"/>
          <w:bCs/>
          <w:sz w:val="24"/>
          <w:szCs w:val="24"/>
        </w:rPr>
        <w:t>semua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parameter.</w:t>
      </w:r>
    </w:p>
    <w:p w14:paraId="7CE676A7" w14:textId="2BCC942B" w:rsidR="00961C8D" w:rsidRDefault="00961C8D">
      <w:pPr>
        <w:spacing w:line="276" w:lineRule="auto"/>
        <w:ind w:right="53"/>
        <w:jc w:val="both"/>
        <w:rPr>
          <w:sz w:val="24"/>
          <w:szCs w:val="24"/>
          <w:lang w:val="id-ID"/>
        </w:rPr>
      </w:pPr>
    </w:p>
    <w:p w14:paraId="625D12C1" w14:textId="328E861F" w:rsidR="00636B50" w:rsidRPr="00636B50" w:rsidRDefault="00636B50">
      <w:pPr>
        <w:spacing w:line="276" w:lineRule="auto"/>
        <w:ind w:right="5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d-ID"/>
        </w:rPr>
        <w:t>DAFTAR PUSTAKA</w:t>
      </w:r>
    </w:p>
    <w:p w14:paraId="0CCD9207" w14:textId="09572CE8" w:rsidR="00961C8D" w:rsidRDefault="00961C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bCs/>
          <w:iCs/>
          <w:color w:val="000000"/>
          <w:sz w:val="24"/>
          <w:szCs w:val="24"/>
        </w:rPr>
      </w:pPr>
    </w:p>
    <w:p w14:paraId="706267EA" w14:textId="482C9DF8" w:rsidR="00636B50" w:rsidRPr="00CB6B3C" w:rsidRDefault="00636B50" w:rsidP="00CB6B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ind w:left="1134" w:hanging="1134"/>
        <w:jc w:val="both"/>
        <w:rPr>
          <w:bCs/>
          <w:sz w:val="24"/>
          <w:szCs w:val="24"/>
        </w:rPr>
      </w:pPr>
      <w:proofErr w:type="spellStart"/>
      <w:r w:rsidRPr="00CF6095">
        <w:rPr>
          <w:bCs/>
          <w:sz w:val="24"/>
          <w:szCs w:val="24"/>
        </w:rPr>
        <w:t>Ardiani</w:t>
      </w:r>
      <w:proofErr w:type="spellEnd"/>
      <w:r w:rsidRPr="00CF6095">
        <w:rPr>
          <w:bCs/>
          <w:sz w:val="24"/>
          <w:szCs w:val="24"/>
        </w:rPr>
        <w:t xml:space="preserve">, F., </w:t>
      </w:r>
      <w:proofErr w:type="spellStart"/>
      <w:r w:rsidRPr="00CF6095">
        <w:rPr>
          <w:bCs/>
          <w:sz w:val="24"/>
          <w:szCs w:val="24"/>
        </w:rPr>
        <w:t>Wirianata</w:t>
      </w:r>
      <w:proofErr w:type="spellEnd"/>
      <w:r w:rsidRPr="00CF6095">
        <w:rPr>
          <w:bCs/>
          <w:sz w:val="24"/>
          <w:szCs w:val="24"/>
        </w:rPr>
        <w:t xml:space="preserve">, H., dan </w:t>
      </w:r>
      <w:proofErr w:type="spellStart"/>
      <w:r w:rsidRPr="00CF6095">
        <w:rPr>
          <w:bCs/>
          <w:sz w:val="24"/>
          <w:szCs w:val="24"/>
        </w:rPr>
        <w:t>Hastuti</w:t>
      </w:r>
      <w:proofErr w:type="spellEnd"/>
      <w:r w:rsidRPr="00CF6095">
        <w:rPr>
          <w:bCs/>
          <w:sz w:val="24"/>
          <w:szCs w:val="24"/>
        </w:rPr>
        <w:t xml:space="preserve">, P.B (2019). </w:t>
      </w:r>
      <w:proofErr w:type="spellStart"/>
      <w:r w:rsidRPr="00CF6095">
        <w:rPr>
          <w:bCs/>
          <w:sz w:val="24"/>
          <w:szCs w:val="24"/>
        </w:rPr>
        <w:t>Pengaruh</w:t>
      </w:r>
      <w:proofErr w:type="spellEnd"/>
      <w:r w:rsidRPr="00CF6095">
        <w:rPr>
          <w:bCs/>
          <w:sz w:val="24"/>
          <w:szCs w:val="24"/>
        </w:rPr>
        <w:t xml:space="preserve"> </w:t>
      </w:r>
      <w:proofErr w:type="spellStart"/>
      <w:r w:rsidRPr="00CF6095">
        <w:rPr>
          <w:bCs/>
          <w:sz w:val="24"/>
          <w:szCs w:val="24"/>
        </w:rPr>
        <w:t>Pemberian</w:t>
      </w:r>
      <w:proofErr w:type="spellEnd"/>
      <w:r w:rsidRPr="00CF6095">
        <w:rPr>
          <w:bCs/>
          <w:sz w:val="24"/>
          <w:szCs w:val="24"/>
        </w:rPr>
        <w:t xml:space="preserve"> </w:t>
      </w:r>
      <w:proofErr w:type="spellStart"/>
      <w:r w:rsidRPr="00CF6095">
        <w:rPr>
          <w:bCs/>
          <w:sz w:val="24"/>
          <w:szCs w:val="24"/>
        </w:rPr>
        <w:t>Mikoriza</w:t>
      </w:r>
      <w:proofErr w:type="spellEnd"/>
      <w:r w:rsidRPr="00CF6095">
        <w:rPr>
          <w:bCs/>
          <w:sz w:val="24"/>
          <w:szCs w:val="24"/>
        </w:rPr>
        <w:t xml:space="preserve">      dan </w:t>
      </w:r>
      <w:proofErr w:type="spellStart"/>
      <w:r w:rsidRPr="00CF6095">
        <w:rPr>
          <w:bCs/>
          <w:sz w:val="24"/>
          <w:szCs w:val="24"/>
        </w:rPr>
        <w:t>Bahan</w:t>
      </w:r>
      <w:proofErr w:type="spellEnd"/>
      <w:r w:rsidRPr="00CF6095">
        <w:rPr>
          <w:bCs/>
          <w:sz w:val="24"/>
          <w:szCs w:val="24"/>
        </w:rPr>
        <w:t xml:space="preserve"> </w:t>
      </w:r>
      <w:proofErr w:type="spellStart"/>
      <w:r w:rsidRPr="00CF6095">
        <w:rPr>
          <w:bCs/>
          <w:sz w:val="24"/>
          <w:szCs w:val="24"/>
        </w:rPr>
        <w:t>Organik</w:t>
      </w:r>
      <w:proofErr w:type="spellEnd"/>
      <w:r w:rsidRPr="00CF6095">
        <w:rPr>
          <w:bCs/>
          <w:sz w:val="24"/>
          <w:szCs w:val="24"/>
        </w:rPr>
        <w:t xml:space="preserve"> </w:t>
      </w:r>
      <w:proofErr w:type="spellStart"/>
      <w:r w:rsidRPr="00CF6095">
        <w:rPr>
          <w:bCs/>
          <w:sz w:val="24"/>
          <w:szCs w:val="24"/>
        </w:rPr>
        <w:t>Terhadap</w:t>
      </w:r>
      <w:proofErr w:type="spellEnd"/>
      <w:r w:rsidRPr="00CF6095">
        <w:rPr>
          <w:bCs/>
          <w:sz w:val="24"/>
          <w:szCs w:val="24"/>
        </w:rPr>
        <w:t xml:space="preserve"> </w:t>
      </w:r>
      <w:proofErr w:type="spellStart"/>
      <w:r w:rsidRPr="00CF6095">
        <w:rPr>
          <w:bCs/>
          <w:sz w:val="24"/>
          <w:szCs w:val="24"/>
        </w:rPr>
        <w:t>Pertumbyhan</w:t>
      </w:r>
      <w:proofErr w:type="spellEnd"/>
      <w:r w:rsidRPr="00CF6095">
        <w:rPr>
          <w:bCs/>
          <w:sz w:val="24"/>
          <w:szCs w:val="24"/>
        </w:rPr>
        <w:t xml:space="preserve"> </w:t>
      </w:r>
      <w:proofErr w:type="spellStart"/>
      <w:r w:rsidRPr="00CF6095">
        <w:rPr>
          <w:bCs/>
          <w:sz w:val="24"/>
          <w:szCs w:val="24"/>
        </w:rPr>
        <w:t>Bibit</w:t>
      </w:r>
      <w:proofErr w:type="spellEnd"/>
      <w:r w:rsidRPr="00CF6095">
        <w:rPr>
          <w:bCs/>
          <w:sz w:val="24"/>
          <w:szCs w:val="24"/>
        </w:rPr>
        <w:t xml:space="preserve"> Kopi (</w:t>
      </w:r>
      <w:proofErr w:type="spellStart"/>
      <w:r w:rsidRPr="00CF6095">
        <w:rPr>
          <w:bCs/>
          <w:i/>
          <w:iCs/>
          <w:sz w:val="24"/>
          <w:szCs w:val="24"/>
        </w:rPr>
        <w:t>Coffea</w:t>
      </w:r>
      <w:proofErr w:type="spellEnd"/>
      <w:r w:rsidRPr="00CF6095">
        <w:rPr>
          <w:bCs/>
          <w:i/>
          <w:iCs/>
          <w:sz w:val="24"/>
          <w:szCs w:val="24"/>
        </w:rPr>
        <w:t xml:space="preserve"> SP</w:t>
      </w:r>
      <w:r w:rsidRPr="00CF6095">
        <w:rPr>
          <w:bCs/>
          <w:sz w:val="24"/>
          <w:szCs w:val="24"/>
        </w:rPr>
        <w:t xml:space="preserve">). </w:t>
      </w:r>
      <w:proofErr w:type="spellStart"/>
      <w:r w:rsidRPr="00CF6095">
        <w:rPr>
          <w:bCs/>
          <w:i/>
          <w:iCs/>
          <w:sz w:val="24"/>
          <w:szCs w:val="24"/>
        </w:rPr>
        <w:t>Jurnal</w:t>
      </w:r>
      <w:proofErr w:type="spellEnd"/>
      <w:r w:rsidRPr="00CF6095">
        <w:rPr>
          <w:bCs/>
          <w:i/>
          <w:iCs/>
          <w:sz w:val="24"/>
          <w:szCs w:val="24"/>
        </w:rPr>
        <w:t xml:space="preserve"> </w:t>
      </w:r>
      <w:proofErr w:type="spellStart"/>
      <w:r w:rsidRPr="00CF6095">
        <w:rPr>
          <w:bCs/>
          <w:i/>
          <w:iCs/>
          <w:sz w:val="24"/>
          <w:szCs w:val="24"/>
        </w:rPr>
        <w:t>Agreteknologi</w:t>
      </w:r>
      <w:proofErr w:type="spellEnd"/>
      <w:r w:rsidRPr="00CF6095">
        <w:rPr>
          <w:bCs/>
          <w:i/>
          <w:iCs/>
          <w:sz w:val="24"/>
          <w:szCs w:val="24"/>
        </w:rPr>
        <w:t xml:space="preserve">, </w:t>
      </w:r>
      <w:r w:rsidRPr="00CF6095">
        <w:rPr>
          <w:bCs/>
          <w:sz w:val="24"/>
          <w:szCs w:val="24"/>
        </w:rPr>
        <w:t>Vol. 2. No. 2 : 162-177.</w:t>
      </w:r>
      <w:r>
        <w:rPr>
          <w:bCs/>
          <w:sz w:val="24"/>
          <w:szCs w:val="24"/>
        </w:rPr>
        <w:t xml:space="preserve">  </w:t>
      </w:r>
    </w:p>
    <w:p w14:paraId="3C3E02A8" w14:textId="22A31153" w:rsidR="00CB6B3C" w:rsidRDefault="00636B50" w:rsidP="00CB6B3C">
      <w:pPr>
        <w:pStyle w:val="ListParagraph"/>
        <w:spacing w:after="0" w:line="240" w:lineRule="auto"/>
        <w:ind w:left="1134" w:hanging="170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bCs/>
          <w:iCs/>
          <w:color w:val="000000"/>
          <w:sz w:val="24"/>
          <w:szCs w:val="24"/>
          <w:lang w:val="id-ID"/>
        </w:rPr>
        <w:t xml:space="preserve">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Anonim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2007.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Teknologi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Tepat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Guna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Pemanfaatan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Kotoran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Ternak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Biogas.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Depdagri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Dirjen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Pemberdayaan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Masyarakat dan </w:t>
      </w:r>
      <w:proofErr w:type="spellStart"/>
      <w:r>
        <w:rPr>
          <w:rFonts w:ascii="Times New Roman" w:hAnsi="Times New Roman"/>
          <w:bCs/>
          <w:sz w:val="24"/>
          <w:szCs w:val="24"/>
        </w:rPr>
        <w:t>Desa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2007</w:t>
      </w:r>
      <w:r w:rsidR="00CB6B3C">
        <w:rPr>
          <w:rFonts w:ascii="Times New Roman" w:hAnsi="Times New Roman"/>
          <w:bCs/>
          <w:sz w:val="24"/>
          <w:szCs w:val="24"/>
          <w:lang w:val="id-ID"/>
        </w:rPr>
        <w:t>.</w:t>
      </w:r>
    </w:p>
    <w:p w14:paraId="64DC73D8" w14:textId="77777777" w:rsidR="00CB6B3C" w:rsidRPr="00CB6B3C" w:rsidRDefault="00CB6B3C" w:rsidP="00CB6B3C">
      <w:pPr>
        <w:pStyle w:val="ListParagraph"/>
        <w:spacing w:after="0" w:line="240" w:lineRule="auto"/>
        <w:ind w:left="1134" w:hanging="1701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14:paraId="1308E5CB" w14:textId="1D781270" w:rsidR="00CB6B3C" w:rsidRDefault="00CB6B3C" w:rsidP="00CB6B3C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CF6095">
        <w:rPr>
          <w:rFonts w:ascii="Times New Roman" w:hAnsi="Times New Roman"/>
          <w:sz w:val="24"/>
          <w:szCs w:val="24"/>
        </w:rPr>
        <w:t xml:space="preserve">Iskandar, D. 2003. </w:t>
      </w:r>
      <w:proofErr w:type="spellStart"/>
      <w:r w:rsidRPr="00CF6095">
        <w:rPr>
          <w:rFonts w:ascii="Times New Roman" w:hAnsi="Times New Roman"/>
          <w:sz w:val="24"/>
          <w:szCs w:val="24"/>
        </w:rPr>
        <w:t>Pengaruh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Dosis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Pupuk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NPK </w:t>
      </w:r>
      <w:proofErr w:type="spellStart"/>
      <w:r w:rsidRPr="00CF6095">
        <w:rPr>
          <w:rFonts w:ascii="Times New Roman" w:hAnsi="Times New Roman"/>
          <w:sz w:val="24"/>
          <w:szCs w:val="24"/>
        </w:rPr>
        <w:t>Terhadap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Pertumbuhan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F6095">
        <w:rPr>
          <w:rFonts w:ascii="Times New Roman" w:hAnsi="Times New Roman"/>
          <w:sz w:val="24"/>
          <w:szCs w:val="24"/>
        </w:rPr>
        <w:t>Produksi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Jagung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Manis di </w:t>
      </w:r>
      <w:proofErr w:type="spellStart"/>
      <w:r w:rsidRPr="00CF6095">
        <w:rPr>
          <w:rFonts w:ascii="Times New Roman" w:hAnsi="Times New Roman"/>
          <w:sz w:val="24"/>
          <w:szCs w:val="24"/>
        </w:rPr>
        <w:t>Lahan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Kering</w:t>
      </w:r>
      <w:proofErr w:type="spellEnd"/>
      <w:r w:rsidRPr="00CF6095">
        <w:rPr>
          <w:rFonts w:ascii="Times New Roman" w:hAnsi="Times New Roman"/>
          <w:sz w:val="24"/>
          <w:szCs w:val="24"/>
        </w:rPr>
        <w:t>.</w:t>
      </w:r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Prosiding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Seminar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Teknologi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Negeri </w:t>
      </w:r>
      <w:r w:rsidRPr="00CF6095">
        <w:rPr>
          <w:rFonts w:ascii="Times New Roman" w:hAnsi="Times New Roman"/>
          <w:sz w:val="24"/>
          <w:szCs w:val="24"/>
        </w:rPr>
        <w:t xml:space="preserve">2003, Vol. II, </w:t>
      </w:r>
      <w:proofErr w:type="spellStart"/>
      <w:r w:rsidRPr="00CF6095">
        <w:rPr>
          <w:rFonts w:ascii="Times New Roman" w:hAnsi="Times New Roman"/>
          <w:sz w:val="24"/>
          <w:szCs w:val="24"/>
        </w:rPr>
        <w:t>hal</w:t>
      </w:r>
      <w:proofErr w:type="spellEnd"/>
      <w:r w:rsidRPr="00CF6095">
        <w:rPr>
          <w:rFonts w:ascii="Times New Roman" w:hAnsi="Times New Roman"/>
          <w:sz w:val="24"/>
          <w:szCs w:val="24"/>
        </w:rPr>
        <w:t>. 1-5 /HUMASBPPT/ANY</w:t>
      </w:r>
    </w:p>
    <w:p w14:paraId="10111946" w14:textId="33F28216" w:rsidR="00CB6B3C" w:rsidRDefault="00CB6B3C" w:rsidP="00CB6B3C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095">
        <w:rPr>
          <w:rFonts w:ascii="Times New Roman" w:hAnsi="Times New Roman"/>
          <w:sz w:val="24"/>
          <w:szCs w:val="24"/>
        </w:rPr>
        <w:t>Lingga</w:t>
      </w:r>
      <w:proofErr w:type="spellEnd"/>
      <w:r>
        <w:rPr>
          <w:rFonts w:ascii="Times New Roman" w:hAnsi="Times New Roman"/>
          <w:sz w:val="24"/>
          <w:szCs w:val="24"/>
        </w:rPr>
        <w:t>, P</w:t>
      </w:r>
      <w:r w:rsidRPr="00CF609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F6095">
        <w:rPr>
          <w:rFonts w:ascii="Times New Roman" w:hAnsi="Times New Roman"/>
          <w:sz w:val="24"/>
          <w:szCs w:val="24"/>
        </w:rPr>
        <w:t>Marsono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, 2006. </w:t>
      </w:r>
      <w:proofErr w:type="spellStart"/>
      <w:r w:rsidRPr="00CF6095">
        <w:rPr>
          <w:rFonts w:ascii="Times New Roman" w:hAnsi="Times New Roman"/>
          <w:sz w:val="24"/>
          <w:szCs w:val="24"/>
        </w:rPr>
        <w:t>Petunjuk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Penggunaan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Pupuk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F6095">
        <w:rPr>
          <w:rFonts w:ascii="Times New Roman" w:hAnsi="Times New Roman"/>
          <w:sz w:val="24"/>
          <w:szCs w:val="24"/>
        </w:rPr>
        <w:t>Redaksi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Agromedia</w:t>
      </w:r>
      <w:proofErr w:type="spellEnd"/>
      <w:r w:rsidRPr="00CF6095">
        <w:rPr>
          <w:rFonts w:ascii="Times New Roman" w:hAnsi="Times New Roman"/>
          <w:sz w:val="24"/>
          <w:szCs w:val="24"/>
        </w:rPr>
        <w:t>. Jakarta.</w:t>
      </w:r>
    </w:p>
    <w:p w14:paraId="79754348" w14:textId="77777777" w:rsidR="00CB6B3C" w:rsidRPr="00CF6095" w:rsidRDefault="00CB6B3C" w:rsidP="00CB6B3C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020DDF7" w14:textId="73CFCC24" w:rsidR="00CB6B3C" w:rsidRDefault="00CB6B3C" w:rsidP="00CB6B3C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095">
        <w:rPr>
          <w:rFonts w:ascii="Times New Roman" w:hAnsi="Times New Roman"/>
          <w:sz w:val="24"/>
          <w:szCs w:val="24"/>
        </w:rPr>
        <w:t>Novizan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. 2002. </w:t>
      </w:r>
      <w:proofErr w:type="spellStart"/>
      <w:r w:rsidRPr="00CF6095">
        <w:rPr>
          <w:rFonts w:ascii="Times New Roman" w:hAnsi="Times New Roman"/>
          <w:sz w:val="24"/>
          <w:szCs w:val="24"/>
        </w:rPr>
        <w:t>Petunjuk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F6095">
        <w:rPr>
          <w:rFonts w:ascii="Times New Roman" w:hAnsi="Times New Roman"/>
          <w:sz w:val="24"/>
          <w:szCs w:val="24"/>
        </w:rPr>
        <w:t>Efektif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. Jakarta : </w:t>
      </w:r>
      <w:proofErr w:type="spellStart"/>
      <w:r w:rsidRPr="00CF6095">
        <w:rPr>
          <w:rFonts w:ascii="Times New Roman" w:hAnsi="Times New Roman"/>
          <w:sz w:val="24"/>
          <w:szCs w:val="24"/>
        </w:rPr>
        <w:t>Agromedia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Pustaka</w:t>
      </w:r>
      <w:proofErr w:type="spellEnd"/>
    </w:p>
    <w:p w14:paraId="05D76962" w14:textId="77777777" w:rsidR="00CB6B3C" w:rsidRDefault="00CB6B3C" w:rsidP="00CB6B3C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5B636B0" w14:textId="3A4FE3DE" w:rsidR="00CB6B3C" w:rsidRDefault="00CB6B3C" w:rsidP="00CB6B3C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Nugraha</w:t>
      </w:r>
      <w:proofErr w:type="spellEnd"/>
      <w:r>
        <w:rPr>
          <w:rFonts w:ascii="Times New Roman" w:hAnsi="Times New Roman"/>
          <w:sz w:val="24"/>
          <w:szCs w:val="24"/>
        </w:rPr>
        <w:t xml:space="preserve">, D. A., </w:t>
      </w:r>
      <w:proofErr w:type="spellStart"/>
      <w:r>
        <w:rPr>
          <w:rFonts w:ascii="Times New Roman" w:hAnsi="Times New Roman"/>
          <w:sz w:val="24"/>
          <w:szCs w:val="24"/>
        </w:rPr>
        <w:t>Hartati</w:t>
      </w:r>
      <w:proofErr w:type="spellEnd"/>
      <w:r>
        <w:rPr>
          <w:rFonts w:ascii="Times New Roman" w:hAnsi="Times New Roman"/>
          <w:sz w:val="24"/>
          <w:szCs w:val="24"/>
        </w:rPr>
        <w:t xml:space="preserve">, R. M., &amp; </w:t>
      </w:r>
      <w:proofErr w:type="spellStart"/>
      <w:r>
        <w:rPr>
          <w:rFonts w:ascii="Times New Roman" w:hAnsi="Times New Roman"/>
          <w:sz w:val="24"/>
          <w:szCs w:val="24"/>
        </w:rPr>
        <w:t>Astuti</w:t>
      </w:r>
      <w:proofErr w:type="spellEnd"/>
      <w:r>
        <w:rPr>
          <w:rFonts w:ascii="Times New Roman" w:hAnsi="Times New Roman"/>
          <w:sz w:val="24"/>
          <w:szCs w:val="24"/>
        </w:rPr>
        <w:t xml:space="preserve">, Y.T.M (2017). Kajian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Endosperm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Sawit</w:t>
      </w:r>
      <w:proofErr w:type="spellEnd"/>
      <w:r>
        <w:rPr>
          <w:rFonts w:ascii="Times New Roman" w:hAnsi="Times New Roman"/>
          <w:sz w:val="24"/>
          <w:szCs w:val="24"/>
        </w:rPr>
        <w:t xml:space="preserve"> di Prenursery.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Agromast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2(1).</w:t>
      </w:r>
    </w:p>
    <w:p w14:paraId="25E5969D" w14:textId="77777777" w:rsidR="00CB6B3C" w:rsidRPr="00CB6B3C" w:rsidRDefault="00CB6B3C" w:rsidP="00CB6B3C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4A5CD9E0" w14:textId="2EF87B64" w:rsidR="00CB6B3C" w:rsidRDefault="00CB6B3C" w:rsidP="00CB6B3C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Pahan</w:t>
      </w:r>
      <w:proofErr w:type="spellEnd"/>
      <w:r>
        <w:rPr>
          <w:rFonts w:ascii="Times New Roman" w:hAnsi="Times New Roman"/>
          <w:sz w:val="24"/>
          <w:szCs w:val="24"/>
        </w:rPr>
        <w:t xml:space="preserve">, I. 2013. </w:t>
      </w:r>
      <w:r>
        <w:rPr>
          <w:rFonts w:ascii="Times New Roman" w:hAnsi="Times New Roman"/>
          <w:i/>
          <w:iCs/>
          <w:sz w:val="24"/>
          <w:szCs w:val="24"/>
        </w:rPr>
        <w:t xml:space="preserve">Panduan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Lengkap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Kelapa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Sawit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Jakarta: </w:t>
      </w:r>
      <w:proofErr w:type="spellStart"/>
      <w:r>
        <w:rPr>
          <w:rFonts w:ascii="Times New Roman" w:hAnsi="Times New Roman"/>
          <w:sz w:val="24"/>
          <w:szCs w:val="24"/>
        </w:rPr>
        <w:t>Penebar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Swadaya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BC20E5" w14:textId="7C46D61E" w:rsidR="00CB6B3C" w:rsidRPr="00CB6B3C" w:rsidRDefault="00CB6B3C" w:rsidP="00CB6B3C">
      <w:pPr>
        <w:jc w:val="both"/>
        <w:rPr>
          <w:sz w:val="24"/>
          <w:szCs w:val="24"/>
        </w:rPr>
      </w:pPr>
    </w:p>
    <w:p w14:paraId="40BC9CAB" w14:textId="77777777" w:rsidR="00CB6B3C" w:rsidRDefault="00CB6B3C" w:rsidP="00CB6B3C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095">
        <w:rPr>
          <w:rFonts w:ascii="Times New Roman" w:hAnsi="Times New Roman"/>
          <w:sz w:val="24"/>
          <w:szCs w:val="24"/>
        </w:rPr>
        <w:t>Pamungkas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, S. S. T., &amp; </w:t>
      </w:r>
      <w:proofErr w:type="spellStart"/>
      <w:r w:rsidRPr="00CF6095">
        <w:rPr>
          <w:rFonts w:ascii="Times New Roman" w:hAnsi="Times New Roman"/>
          <w:sz w:val="24"/>
          <w:szCs w:val="24"/>
        </w:rPr>
        <w:t>Pamungkas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, E. (2019). </w:t>
      </w:r>
      <w:proofErr w:type="spellStart"/>
      <w:r w:rsidRPr="00CF6095">
        <w:rPr>
          <w:rFonts w:ascii="Times New Roman" w:hAnsi="Times New Roman"/>
          <w:sz w:val="24"/>
          <w:szCs w:val="24"/>
        </w:rPr>
        <w:t>Pemanfaatan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Limbah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Kotoran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Kambing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Sebagai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Tambahan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Pupuk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Organik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F6095">
        <w:rPr>
          <w:rFonts w:ascii="Times New Roman" w:hAnsi="Times New Roman"/>
          <w:sz w:val="24"/>
          <w:szCs w:val="24"/>
        </w:rPr>
        <w:t>Pertumbuhan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Bibit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Kelapa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Sawit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Elaeis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guineensis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Jacq</w:t>
      </w:r>
      <w:r w:rsidRPr="00CF6095">
        <w:rPr>
          <w:rFonts w:ascii="Times New Roman" w:hAnsi="Times New Roman"/>
          <w:sz w:val="24"/>
          <w:szCs w:val="24"/>
        </w:rPr>
        <w:t xml:space="preserve">) di Pre-nursery.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Mediagro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F6095">
        <w:rPr>
          <w:rFonts w:ascii="Times New Roman" w:hAnsi="Times New Roman"/>
          <w:sz w:val="24"/>
          <w:szCs w:val="24"/>
        </w:rPr>
        <w:t>Vol 15. No. 1 : 66-76</w:t>
      </w:r>
    </w:p>
    <w:p w14:paraId="202D1A88" w14:textId="2A0FF1D1" w:rsidR="00CB6B3C" w:rsidRDefault="00CB6B3C" w:rsidP="00CB6B3C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CF6095">
        <w:rPr>
          <w:rFonts w:ascii="Times New Roman" w:hAnsi="Times New Roman"/>
          <w:sz w:val="24"/>
          <w:szCs w:val="24"/>
        </w:rPr>
        <w:t>.</w:t>
      </w:r>
    </w:p>
    <w:p w14:paraId="4B1300AA" w14:textId="69F7F8F5" w:rsidR="00CB6B3C" w:rsidRDefault="00CB6B3C" w:rsidP="00CB6B3C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095">
        <w:rPr>
          <w:rFonts w:ascii="Times New Roman" w:hAnsi="Times New Roman"/>
          <w:sz w:val="24"/>
          <w:szCs w:val="24"/>
          <w:lang w:val="en-US"/>
        </w:rPr>
        <w:lastRenderedPageBreak/>
        <w:t>Pardamean</w:t>
      </w:r>
      <w:proofErr w:type="spellEnd"/>
      <w:r w:rsidRPr="00CF609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F6095">
        <w:rPr>
          <w:rFonts w:ascii="Times New Roman" w:hAnsi="Times New Roman"/>
          <w:sz w:val="24"/>
          <w:szCs w:val="24"/>
          <w:lang w:val="en-US"/>
        </w:rPr>
        <w:t>Maruli</w:t>
      </w:r>
      <w:proofErr w:type="spellEnd"/>
      <w:r w:rsidRPr="00CF6095">
        <w:rPr>
          <w:rFonts w:ascii="Times New Roman" w:hAnsi="Times New Roman"/>
          <w:sz w:val="24"/>
          <w:szCs w:val="24"/>
          <w:lang w:val="en-US"/>
        </w:rPr>
        <w:t xml:space="preserve">. 2017. </w:t>
      </w:r>
      <w:proofErr w:type="spellStart"/>
      <w:r w:rsidRPr="00CF6095">
        <w:rPr>
          <w:rFonts w:ascii="Times New Roman" w:hAnsi="Times New Roman"/>
          <w:i/>
          <w:sz w:val="24"/>
          <w:szCs w:val="24"/>
          <w:lang w:val="en-US"/>
        </w:rPr>
        <w:t>Kupas</w:t>
      </w:r>
      <w:proofErr w:type="spellEnd"/>
      <w:r w:rsidRPr="00CF60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F6095">
        <w:rPr>
          <w:rFonts w:ascii="Times New Roman" w:hAnsi="Times New Roman"/>
          <w:i/>
          <w:sz w:val="24"/>
          <w:szCs w:val="24"/>
          <w:lang w:val="en-US"/>
        </w:rPr>
        <w:t>Tuntas</w:t>
      </w:r>
      <w:proofErr w:type="spellEnd"/>
      <w:r w:rsidRPr="00CF60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F6095">
        <w:rPr>
          <w:rFonts w:ascii="Times New Roman" w:hAnsi="Times New Roman"/>
          <w:i/>
          <w:sz w:val="24"/>
          <w:szCs w:val="24"/>
          <w:lang w:val="en-US"/>
        </w:rPr>
        <w:t>Agibisnis</w:t>
      </w:r>
      <w:proofErr w:type="spellEnd"/>
      <w:r w:rsidRPr="00CF60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F6095">
        <w:rPr>
          <w:rFonts w:ascii="Times New Roman" w:hAnsi="Times New Roman"/>
          <w:i/>
          <w:sz w:val="24"/>
          <w:szCs w:val="24"/>
          <w:lang w:val="en-US"/>
        </w:rPr>
        <w:t>Kelapa</w:t>
      </w:r>
      <w:proofErr w:type="spellEnd"/>
      <w:r w:rsidRPr="00CF60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F6095">
        <w:rPr>
          <w:rFonts w:ascii="Times New Roman" w:hAnsi="Times New Roman"/>
          <w:i/>
          <w:sz w:val="24"/>
          <w:szCs w:val="24"/>
          <w:lang w:val="en-US"/>
        </w:rPr>
        <w:t>Sawit</w:t>
      </w:r>
      <w:proofErr w:type="spellEnd"/>
      <w:r w:rsidRPr="00CF6095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CF6095">
        <w:rPr>
          <w:rFonts w:ascii="Times New Roman" w:hAnsi="Times New Roman"/>
          <w:sz w:val="24"/>
          <w:szCs w:val="24"/>
        </w:rPr>
        <w:t xml:space="preserve">Jakarta: </w:t>
      </w:r>
      <w:proofErr w:type="spellStart"/>
      <w:r w:rsidRPr="00CF6095">
        <w:rPr>
          <w:rFonts w:ascii="Times New Roman" w:hAnsi="Times New Roman"/>
          <w:sz w:val="24"/>
          <w:szCs w:val="24"/>
        </w:rPr>
        <w:t>Penebar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Swadaya</w:t>
      </w:r>
      <w:proofErr w:type="spellEnd"/>
      <w:r w:rsidRPr="00CF6095">
        <w:rPr>
          <w:rFonts w:ascii="Times New Roman" w:hAnsi="Times New Roman"/>
          <w:sz w:val="24"/>
          <w:szCs w:val="24"/>
        </w:rPr>
        <w:t>.</w:t>
      </w:r>
    </w:p>
    <w:p w14:paraId="6916AEAF" w14:textId="26386E0E" w:rsidR="00CB6B3C" w:rsidRDefault="00CB6B3C" w:rsidP="00CB6B3C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2CFB7A2" w14:textId="77777777" w:rsidR="00CB6B3C" w:rsidRPr="00CF6095" w:rsidRDefault="00CB6B3C" w:rsidP="00CB6B3C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095">
        <w:rPr>
          <w:rFonts w:ascii="Times New Roman" w:hAnsi="Times New Roman"/>
          <w:sz w:val="24"/>
          <w:szCs w:val="24"/>
        </w:rPr>
        <w:t>Pratama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, F, H., dan </w:t>
      </w:r>
      <w:proofErr w:type="spellStart"/>
      <w:r w:rsidRPr="00CF6095">
        <w:rPr>
          <w:rFonts w:ascii="Times New Roman" w:hAnsi="Times New Roman"/>
          <w:sz w:val="24"/>
          <w:szCs w:val="24"/>
        </w:rPr>
        <w:t>Kusmantoro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, B. 2019. </w:t>
      </w:r>
      <w:proofErr w:type="spellStart"/>
      <w:r w:rsidRPr="00CF6095">
        <w:rPr>
          <w:rFonts w:ascii="Times New Roman" w:hAnsi="Times New Roman"/>
          <w:sz w:val="24"/>
          <w:szCs w:val="24"/>
        </w:rPr>
        <w:t>Pembuatan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Pupuk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Cair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Organic </w:t>
      </w:r>
      <w:proofErr w:type="spellStart"/>
      <w:r w:rsidRPr="00CF6095">
        <w:rPr>
          <w:rFonts w:ascii="Times New Roman" w:hAnsi="Times New Roman"/>
          <w:sz w:val="24"/>
          <w:szCs w:val="24"/>
        </w:rPr>
        <w:t>dari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Kiambang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(</w:t>
      </w:r>
      <w:r w:rsidRPr="00CF6095">
        <w:rPr>
          <w:rFonts w:ascii="Times New Roman" w:hAnsi="Times New Roman"/>
          <w:i/>
          <w:iCs/>
          <w:sz w:val="24"/>
          <w:szCs w:val="24"/>
        </w:rPr>
        <w:t xml:space="preserve">Salvinia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molesta</w:t>
      </w:r>
      <w:proofErr w:type="spellEnd"/>
      <w:r w:rsidRPr="00CF60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penambahan</w:t>
      </w:r>
      <w:proofErr w:type="spellEnd"/>
      <w:r>
        <w:rPr>
          <w:rFonts w:ascii="Times New Roman" w:hAnsi="Times New Roman"/>
          <w:sz w:val="24"/>
          <w:szCs w:val="24"/>
        </w:rPr>
        <w:t xml:space="preserve"> EM4 dan Lama Waktu </w:t>
      </w:r>
      <w:proofErr w:type="spellStart"/>
      <w:r>
        <w:rPr>
          <w:rFonts w:ascii="Times New Roman" w:hAnsi="Times New Roman"/>
          <w:sz w:val="24"/>
          <w:szCs w:val="24"/>
        </w:rPr>
        <w:t>Fermentasi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F6095">
        <w:rPr>
          <w:rFonts w:ascii="Times New Roman" w:hAnsi="Times New Roman"/>
          <w:sz w:val="24"/>
          <w:szCs w:val="24"/>
        </w:rPr>
        <w:t>.</w:t>
      </w:r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Inovasi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Proses. </w:t>
      </w:r>
      <w:r>
        <w:rPr>
          <w:rFonts w:ascii="Times New Roman" w:hAnsi="Times New Roman"/>
          <w:sz w:val="24"/>
          <w:szCs w:val="24"/>
        </w:rPr>
        <w:t>4(2), 49-55.</w:t>
      </w:r>
    </w:p>
    <w:p w14:paraId="55C4ADD2" w14:textId="77777777" w:rsidR="00CB6B3C" w:rsidRPr="00CF6095" w:rsidRDefault="00CB6B3C" w:rsidP="00CB6B3C">
      <w:pPr>
        <w:jc w:val="both"/>
        <w:rPr>
          <w:sz w:val="24"/>
          <w:szCs w:val="24"/>
        </w:rPr>
      </w:pPr>
    </w:p>
    <w:p w14:paraId="013DE71C" w14:textId="73A4E9C8" w:rsidR="004908CA" w:rsidRDefault="004908CA" w:rsidP="004908CA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095">
        <w:rPr>
          <w:rFonts w:ascii="Times New Roman" w:hAnsi="Times New Roman"/>
          <w:sz w:val="24"/>
          <w:szCs w:val="24"/>
        </w:rPr>
        <w:t>Puspita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, B. D. 2010. </w:t>
      </w:r>
      <w:r w:rsidRPr="00CF6095">
        <w:rPr>
          <w:rFonts w:ascii="Times New Roman" w:hAnsi="Times New Roman"/>
          <w:i/>
          <w:iCs/>
          <w:sz w:val="24"/>
          <w:szCs w:val="24"/>
        </w:rPr>
        <w:t xml:space="preserve">Uji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Efektifitas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Pupuk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Organik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Cair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(POC)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Terhadap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Pertumbuhan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Produksi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Tanaman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Jagung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 (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Zea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mays L.), dan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sifat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Kimia Tanah  Pada Tanah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Ultisol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Cijayanti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CF6095">
        <w:rPr>
          <w:rFonts w:ascii="Times New Roman" w:hAnsi="Times New Roman"/>
          <w:sz w:val="24"/>
          <w:szCs w:val="24"/>
        </w:rPr>
        <w:t>Publikasi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Skripsi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Mahasiswa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Institut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sz w:val="24"/>
          <w:szCs w:val="24"/>
        </w:rPr>
        <w:t>Pertanian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Bogor.</w:t>
      </w:r>
      <w:r>
        <w:rPr>
          <w:rFonts w:ascii="Times New Roman" w:hAnsi="Times New Roman"/>
          <w:sz w:val="24"/>
          <w:szCs w:val="24"/>
        </w:rPr>
        <w:t xml:space="preserve"> Bogor</w:t>
      </w:r>
    </w:p>
    <w:p w14:paraId="18A999BD" w14:textId="3D7BB9B5" w:rsidR="004908CA" w:rsidRDefault="004908CA" w:rsidP="004908CA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BE049D2" w14:textId="77777777" w:rsidR="004908CA" w:rsidRDefault="004908CA" w:rsidP="004908CA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095">
        <w:rPr>
          <w:rFonts w:ascii="Times New Roman" w:hAnsi="Times New Roman"/>
          <w:sz w:val="24"/>
          <w:szCs w:val="24"/>
        </w:rPr>
        <w:t>Simatupang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H., </w:t>
      </w:r>
      <w:proofErr w:type="spellStart"/>
      <w:r w:rsidRPr="00CF6095">
        <w:rPr>
          <w:rFonts w:ascii="Times New Roman" w:hAnsi="Times New Roman"/>
          <w:sz w:val="24"/>
          <w:szCs w:val="24"/>
        </w:rPr>
        <w:t>Hapsoh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F6095">
        <w:rPr>
          <w:rFonts w:ascii="Times New Roman" w:hAnsi="Times New Roman"/>
          <w:sz w:val="24"/>
          <w:szCs w:val="24"/>
        </w:rPr>
        <w:t>Husnayeti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. 2016.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Pemberian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Limbah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Cair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Biogas Pada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Tanaman</w:t>
      </w:r>
      <w:proofErr w:type="spellEnd"/>
      <w:r w:rsidRPr="00CF609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6095">
        <w:rPr>
          <w:rFonts w:ascii="Times New Roman" w:hAnsi="Times New Roman"/>
          <w:i/>
          <w:iCs/>
          <w:sz w:val="24"/>
          <w:szCs w:val="24"/>
        </w:rPr>
        <w:t>Sawi.</w:t>
      </w:r>
      <w:r w:rsidRPr="00CF6095">
        <w:rPr>
          <w:rFonts w:ascii="Times New Roman" w:hAnsi="Times New Roman"/>
          <w:sz w:val="24"/>
          <w:szCs w:val="24"/>
        </w:rPr>
        <w:t>J</w:t>
      </w:r>
      <w:proofErr w:type="spellEnd"/>
      <w:r w:rsidRPr="00CF60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F6095">
        <w:rPr>
          <w:rFonts w:ascii="Times New Roman" w:hAnsi="Times New Roman"/>
          <w:sz w:val="24"/>
          <w:szCs w:val="24"/>
        </w:rPr>
        <w:t>Faperta</w:t>
      </w:r>
      <w:proofErr w:type="spellEnd"/>
      <w:r w:rsidRPr="00CF6095">
        <w:rPr>
          <w:rFonts w:ascii="Times New Roman" w:hAnsi="Times New Roman"/>
          <w:sz w:val="24"/>
          <w:szCs w:val="24"/>
        </w:rPr>
        <w:t>. 3 (2): 1-11.</w:t>
      </w:r>
    </w:p>
    <w:p w14:paraId="467CEA3C" w14:textId="77777777" w:rsidR="004908CA" w:rsidRDefault="004908CA" w:rsidP="004908CA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E902A9F" w14:textId="77777777" w:rsidR="004908CA" w:rsidRDefault="004908CA" w:rsidP="004908CA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ED7DAD7" w14:textId="77777777" w:rsidR="004908CA" w:rsidRDefault="004908CA" w:rsidP="004908CA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8F148BE" w14:textId="1ED31960" w:rsidR="00CB6B3C" w:rsidRPr="003B29E8" w:rsidRDefault="00CB6B3C" w:rsidP="003B29E8">
      <w:pPr>
        <w:jc w:val="both"/>
        <w:rPr>
          <w:sz w:val="24"/>
          <w:szCs w:val="24"/>
        </w:rPr>
      </w:pPr>
    </w:p>
    <w:p w14:paraId="57645F48" w14:textId="77777777" w:rsidR="00CB6B3C" w:rsidRPr="00CF6095" w:rsidRDefault="00CB6B3C" w:rsidP="00CB6B3C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81FFB24" w14:textId="77777777" w:rsidR="00636B50" w:rsidRPr="00636B50" w:rsidRDefault="00636B50" w:rsidP="00636B50">
      <w:pPr>
        <w:jc w:val="both"/>
        <w:rPr>
          <w:bCs/>
          <w:sz w:val="24"/>
          <w:szCs w:val="24"/>
          <w:lang w:val="id-ID"/>
        </w:rPr>
      </w:pPr>
    </w:p>
    <w:p w14:paraId="76424C63" w14:textId="68795DC9" w:rsidR="00636B50" w:rsidRDefault="00636B50" w:rsidP="00636B50">
      <w:pPr>
        <w:pStyle w:val="ListParagraph"/>
        <w:spacing w:after="0" w:line="240" w:lineRule="auto"/>
        <w:ind w:left="1134" w:hanging="1701"/>
        <w:jc w:val="both"/>
        <w:rPr>
          <w:rFonts w:ascii="Times New Roman" w:hAnsi="Times New Roman"/>
          <w:bCs/>
          <w:sz w:val="24"/>
          <w:szCs w:val="24"/>
        </w:rPr>
      </w:pPr>
    </w:p>
    <w:p w14:paraId="130FD08C" w14:textId="7CA2AE54" w:rsidR="00636B50" w:rsidRPr="00636B50" w:rsidRDefault="00636B50" w:rsidP="00636B50">
      <w:pPr>
        <w:pStyle w:val="ListParagraph"/>
        <w:spacing w:after="0" w:line="240" w:lineRule="auto"/>
        <w:ind w:left="1134" w:hanging="170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           </w:t>
      </w:r>
    </w:p>
    <w:p w14:paraId="42183A7C" w14:textId="77777777" w:rsidR="00636B50" w:rsidRPr="00CF6095" w:rsidRDefault="00636B50" w:rsidP="00636B50">
      <w:pPr>
        <w:pStyle w:val="ListParagraph"/>
        <w:spacing w:after="0"/>
        <w:ind w:left="1134" w:hanging="1701"/>
        <w:jc w:val="both"/>
        <w:rPr>
          <w:rFonts w:ascii="Times New Roman" w:hAnsi="Times New Roman"/>
          <w:bCs/>
          <w:sz w:val="24"/>
          <w:szCs w:val="24"/>
        </w:rPr>
      </w:pPr>
    </w:p>
    <w:p w14:paraId="1CE8DC39" w14:textId="60BF4B35" w:rsidR="00636B50" w:rsidRPr="00636B50" w:rsidRDefault="00636B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bCs/>
          <w:iCs/>
          <w:color w:val="000000"/>
          <w:sz w:val="24"/>
          <w:szCs w:val="24"/>
          <w:lang w:val="id-ID"/>
        </w:rPr>
      </w:pPr>
      <w:r>
        <w:rPr>
          <w:bCs/>
          <w:iCs/>
          <w:color w:val="000000"/>
          <w:sz w:val="24"/>
          <w:szCs w:val="24"/>
          <w:lang w:val="id-ID"/>
        </w:rPr>
        <w:t xml:space="preserve"> </w:t>
      </w:r>
    </w:p>
    <w:sectPr w:rsidR="00636B50" w:rsidRPr="00636B50" w:rsidSect="0032654A">
      <w:headerReference w:type="even" r:id="rId9"/>
      <w:headerReference w:type="default" r:id="rId10"/>
      <w:footerReference w:type="default" r:id="rId11"/>
      <w:type w:val="continuous"/>
      <w:pgSz w:w="11907" w:h="16840"/>
      <w:pgMar w:top="1276" w:right="1134" w:bottom="1418" w:left="1134" w:header="431" w:footer="431" w:gutter="0"/>
      <w:cols w:space="720" w:equalWidth="0">
        <w:col w:w="963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595A4" w14:textId="77777777" w:rsidR="00651814" w:rsidRDefault="00651814">
      <w:r>
        <w:separator/>
      </w:r>
    </w:p>
  </w:endnote>
  <w:endnote w:type="continuationSeparator" w:id="0">
    <w:p w14:paraId="2913E7B2" w14:textId="77777777" w:rsidR="00651814" w:rsidRDefault="0065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3349" w14:textId="6F658FBB" w:rsidR="00961C8D" w:rsidRDefault="00961C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6DF14" w14:textId="77777777" w:rsidR="00651814" w:rsidRDefault="00651814">
      <w:r>
        <w:separator/>
      </w:r>
    </w:p>
  </w:footnote>
  <w:footnote w:type="continuationSeparator" w:id="0">
    <w:p w14:paraId="09A4918F" w14:textId="77777777" w:rsidR="00651814" w:rsidRDefault="0065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51D4" w14:textId="77777777" w:rsidR="00961C8D" w:rsidRDefault="00F436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977"/>
        <w:tab w:val="left" w:pos="8505"/>
        <w:tab w:val="right" w:pos="999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smallCaps/>
        <w:color w:val="000000"/>
      </w:rPr>
      <w:t xml:space="preserve"> </w:t>
    </w:r>
    <w:r>
      <w:rPr>
        <w:smallCaps/>
        <w:color w:val="000000"/>
      </w:rPr>
      <w:tab/>
    </w:r>
    <w:r>
      <w:rPr>
        <w:smallCaps/>
        <w:color w:val="000000"/>
        <w:sz w:val="18"/>
        <w:szCs w:val="18"/>
      </w:rPr>
      <w:t>JURNAL KAJIAN INFORMASI &amp; PERPUSTAKAAN</w:t>
    </w:r>
    <w:r>
      <w:rPr>
        <w:smallCaps/>
        <w:color w:val="000000"/>
      </w:rPr>
      <w:t xml:space="preserve"> </w:t>
    </w:r>
    <w:r>
      <w:rPr>
        <w:smallCaps/>
        <w:color w:val="000000"/>
      </w:rPr>
      <w:tab/>
    </w:r>
    <w:r>
      <w:rPr>
        <w:smallCaps/>
        <w:color w:val="000000"/>
      </w:rPr>
      <w:tab/>
    </w:r>
    <w:r>
      <w:rPr>
        <w:color w:val="000000"/>
      </w:rPr>
      <w:t>Arnold, dkk.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86947" w14:textId="77777777" w:rsidR="00F2470E" w:rsidRPr="003C68C5" w:rsidRDefault="00F436BE" w:rsidP="00F2470E">
    <w:pPr>
      <w:jc w:val="right"/>
      <w:rPr>
        <w:b/>
        <w:i/>
        <w:sz w:val="24"/>
        <w:szCs w:val="24"/>
        <w:lang w:val="id-ID"/>
      </w:rPr>
    </w:pPr>
    <w:r>
      <w:rPr>
        <w:sz w:val="18"/>
        <w:szCs w:val="18"/>
      </w:rPr>
      <w:tab/>
    </w:r>
    <w:r w:rsidR="00F2470E">
      <w:rPr>
        <w:b/>
        <w:i/>
        <w:sz w:val="24"/>
        <w:szCs w:val="24"/>
      </w:rPr>
      <w:t xml:space="preserve">JURNAL </w:t>
    </w:r>
    <w:r w:rsidR="00F2470E">
      <w:rPr>
        <w:b/>
        <w:i/>
        <w:sz w:val="24"/>
        <w:szCs w:val="24"/>
        <w:lang w:val="id-ID"/>
      </w:rPr>
      <w:t>AGROMAST/MASEPI</w:t>
    </w:r>
    <w:r w:rsidR="00F2470E">
      <w:rPr>
        <w:b/>
        <w:i/>
        <w:sz w:val="24"/>
        <w:szCs w:val="24"/>
      </w:rPr>
      <w:t>, Vol</w:t>
    </w:r>
    <w:r w:rsidR="00F2470E">
      <w:rPr>
        <w:b/>
        <w:i/>
        <w:sz w:val="24"/>
        <w:szCs w:val="24"/>
        <w:lang w:val="id-ID"/>
      </w:rPr>
      <w:t>.</w:t>
    </w:r>
    <w:r w:rsidR="00F2470E">
      <w:rPr>
        <w:b/>
        <w:i/>
        <w:sz w:val="24"/>
        <w:szCs w:val="24"/>
      </w:rPr>
      <w:t xml:space="preserve">, No., </w:t>
    </w:r>
    <w:r w:rsidR="00F2470E">
      <w:rPr>
        <w:b/>
        <w:i/>
        <w:sz w:val="24"/>
        <w:szCs w:val="24"/>
        <w:lang w:val="id-ID"/>
      </w:rPr>
      <w:t>September 2021</w:t>
    </w:r>
  </w:p>
  <w:p w14:paraId="36759E09" w14:textId="199A286D" w:rsidR="00961C8D" w:rsidRDefault="00961C8D">
    <w:pPr>
      <w:tabs>
        <w:tab w:val="center" w:pos="5184"/>
        <w:tab w:val="right" w:pos="10368"/>
      </w:tabs>
      <w:ind w:right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B9D848C2"/>
    <w:lvl w:ilvl="0" w:tplc="DBEA552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35756B"/>
    <w:multiLevelType w:val="hybridMultilevel"/>
    <w:tmpl w:val="8EE2F05A"/>
    <w:lvl w:ilvl="0" w:tplc="63682D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FA37AB"/>
    <w:multiLevelType w:val="hybridMultilevel"/>
    <w:tmpl w:val="3D0EBB96"/>
    <w:lvl w:ilvl="0" w:tplc="DB7EF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DD4984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71A1172"/>
    <w:multiLevelType w:val="hybridMultilevel"/>
    <w:tmpl w:val="EDDCB9F0"/>
    <w:lvl w:ilvl="0" w:tplc="5B72A1B4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58" w:hanging="360"/>
      </w:pPr>
    </w:lvl>
    <w:lvl w:ilvl="2" w:tplc="3809001B" w:tentative="1">
      <w:start w:val="1"/>
      <w:numFmt w:val="lowerRoman"/>
      <w:lvlText w:val="%3."/>
      <w:lvlJc w:val="right"/>
      <w:pPr>
        <w:ind w:left="2678" w:hanging="180"/>
      </w:pPr>
    </w:lvl>
    <w:lvl w:ilvl="3" w:tplc="3809000F" w:tentative="1">
      <w:start w:val="1"/>
      <w:numFmt w:val="decimal"/>
      <w:lvlText w:val="%4."/>
      <w:lvlJc w:val="left"/>
      <w:pPr>
        <w:ind w:left="3398" w:hanging="360"/>
      </w:pPr>
    </w:lvl>
    <w:lvl w:ilvl="4" w:tplc="38090019" w:tentative="1">
      <w:start w:val="1"/>
      <w:numFmt w:val="lowerLetter"/>
      <w:lvlText w:val="%5."/>
      <w:lvlJc w:val="left"/>
      <w:pPr>
        <w:ind w:left="4118" w:hanging="360"/>
      </w:pPr>
    </w:lvl>
    <w:lvl w:ilvl="5" w:tplc="3809001B" w:tentative="1">
      <w:start w:val="1"/>
      <w:numFmt w:val="lowerRoman"/>
      <w:lvlText w:val="%6."/>
      <w:lvlJc w:val="right"/>
      <w:pPr>
        <w:ind w:left="4838" w:hanging="180"/>
      </w:pPr>
    </w:lvl>
    <w:lvl w:ilvl="6" w:tplc="3809000F" w:tentative="1">
      <w:start w:val="1"/>
      <w:numFmt w:val="decimal"/>
      <w:lvlText w:val="%7."/>
      <w:lvlJc w:val="left"/>
      <w:pPr>
        <w:ind w:left="5558" w:hanging="360"/>
      </w:pPr>
    </w:lvl>
    <w:lvl w:ilvl="7" w:tplc="38090019" w:tentative="1">
      <w:start w:val="1"/>
      <w:numFmt w:val="lowerLetter"/>
      <w:lvlText w:val="%8."/>
      <w:lvlJc w:val="left"/>
      <w:pPr>
        <w:ind w:left="6278" w:hanging="360"/>
      </w:pPr>
    </w:lvl>
    <w:lvl w:ilvl="8" w:tplc="38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5" w15:restartNumberingAfterBreak="0">
    <w:nsid w:val="412B55CC"/>
    <w:multiLevelType w:val="hybridMultilevel"/>
    <w:tmpl w:val="61F4600C"/>
    <w:lvl w:ilvl="0" w:tplc="38090019">
      <w:start w:val="1"/>
      <w:numFmt w:val="lowerLetter"/>
      <w:lvlText w:val="%1."/>
      <w:lvlJc w:val="left"/>
      <w:pPr>
        <w:ind w:left="2092" w:hanging="360"/>
      </w:pPr>
    </w:lvl>
    <w:lvl w:ilvl="1" w:tplc="38090019" w:tentative="1">
      <w:start w:val="1"/>
      <w:numFmt w:val="lowerLetter"/>
      <w:lvlText w:val="%2."/>
      <w:lvlJc w:val="left"/>
      <w:pPr>
        <w:ind w:left="2812" w:hanging="360"/>
      </w:pPr>
    </w:lvl>
    <w:lvl w:ilvl="2" w:tplc="3809001B" w:tentative="1">
      <w:start w:val="1"/>
      <w:numFmt w:val="lowerRoman"/>
      <w:lvlText w:val="%3."/>
      <w:lvlJc w:val="right"/>
      <w:pPr>
        <w:ind w:left="3532" w:hanging="180"/>
      </w:pPr>
    </w:lvl>
    <w:lvl w:ilvl="3" w:tplc="3809000F" w:tentative="1">
      <w:start w:val="1"/>
      <w:numFmt w:val="decimal"/>
      <w:lvlText w:val="%4."/>
      <w:lvlJc w:val="left"/>
      <w:pPr>
        <w:ind w:left="4252" w:hanging="360"/>
      </w:pPr>
    </w:lvl>
    <w:lvl w:ilvl="4" w:tplc="38090019" w:tentative="1">
      <w:start w:val="1"/>
      <w:numFmt w:val="lowerLetter"/>
      <w:lvlText w:val="%5."/>
      <w:lvlJc w:val="left"/>
      <w:pPr>
        <w:ind w:left="4972" w:hanging="360"/>
      </w:pPr>
    </w:lvl>
    <w:lvl w:ilvl="5" w:tplc="3809001B" w:tentative="1">
      <w:start w:val="1"/>
      <w:numFmt w:val="lowerRoman"/>
      <w:lvlText w:val="%6."/>
      <w:lvlJc w:val="right"/>
      <w:pPr>
        <w:ind w:left="5692" w:hanging="180"/>
      </w:pPr>
    </w:lvl>
    <w:lvl w:ilvl="6" w:tplc="3809000F" w:tentative="1">
      <w:start w:val="1"/>
      <w:numFmt w:val="decimal"/>
      <w:lvlText w:val="%7."/>
      <w:lvlJc w:val="left"/>
      <w:pPr>
        <w:ind w:left="6412" w:hanging="360"/>
      </w:pPr>
    </w:lvl>
    <w:lvl w:ilvl="7" w:tplc="38090019" w:tentative="1">
      <w:start w:val="1"/>
      <w:numFmt w:val="lowerLetter"/>
      <w:lvlText w:val="%8."/>
      <w:lvlJc w:val="left"/>
      <w:pPr>
        <w:ind w:left="7132" w:hanging="360"/>
      </w:pPr>
    </w:lvl>
    <w:lvl w:ilvl="8" w:tplc="380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6" w15:restartNumberingAfterBreak="0">
    <w:nsid w:val="684320F0"/>
    <w:multiLevelType w:val="hybridMultilevel"/>
    <w:tmpl w:val="8C2E52E0"/>
    <w:lvl w:ilvl="0" w:tplc="3809000F">
      <w:start w:val="1"/>
      <w:numFmt w:val="decimal"/>
      <w:lvlText w:val="%1."/>
      <w:lvlJc w:val="left"/>
      <w:pPr>
        <w:ind w:left="1238" w:hanging="360"/>
      </w:pPr>
    </w:lvl>
    <w:lvl w:ilvl="1" w:tplc="38090019" w:tentative="1">
      <w:start w:val="1"/>
      <w:numFmt w:val="lowerLetter"/>
      <w:lvlText w:val="%2."/>
      <w:lvlJc w:val="left"/>
      <w:pPr>
        <w:ind w:left="1958" w:hanging="360"/>
      </w:pPr>
    </w:lvl>
    <w:lvl w:ilvl="2" w:tplc="3809001B" w:tentative="1">
      <w:start w:val="1"/>
      <w:numFmt w:val="lowerRoman"/>
      <w:lvlText w:val="%3."/>
      <w:lvlJc w:val="right"/>
      <w:pPr>
        <w:ind w:left="2678" w:hanging="180"/>
      </w:pPr>
    </w:lvl>
    <w:lvl w:ilvl="3" w:tplc="3809000F" w:tentative="1">
      <w:start w:val="1"/>
      <w:numFmt w:val="decimal"/>
      <w:lvlText w:val="%4."/>
      <w:lvlJc w:val="left"/>
      <w:pPr>
        <w:ind w:left="3398" w:hanging="360"/>
      </w:pPr>
    </w:lvl>
    <w:lvl w:ilvl="4" w:tplc="38090019" w:tentative="1">
      <w:start w:val="1"/>
      <w:numFmt w:val="lowerLetter"/>
      <w:lvlText w:val="%5."/>
      <w:lvlJc w:val="left"/>
      <w:pPr>
        <w:ind w:left="4118" w:hanging="360"/>
      </w:pPr>
    </w:lvl>
    <w:lvl w:ilvl="5" w:tplc="3809001B" w:tentative="1">
      <w:start w:val="1"/>
      <w:numFmt w:val="lowerRoman"/>
      <w:lvlText w:val="%6."/>
      <w:lvlJc w:val="right"/>
      <w:pPr>
        <w:ind w:left="4838" w:hanging="180"/>
      </w:pPr>
    </w:lvl>
    <w:lvl w:ilvl="6" w:tplc="3809000F" w:tentative="1">
      <w:start w:val="1"/>
      <w:numFmt w:val="decimal"/>
      <w:lvlText w:val="%7."/>
      <w:lvlJc w:val="left"/>
      <w:pPr>
        <w:ind w:left="5558" w:hanging="360"/>
      </w:pPr>
    </w:lvl>
    <w:lvl w:ilvl="7" w:tplc="38090019" w:tentative="1">
      <w:start w:val="1"/>
      <w:numFmt w:val="lowerLetter"/>
      <w:lvlText w:val="%8."/>
      <w:lvlJc w:val="left"/>
      <w:pPr>
        <w:ind w:left="6278" w:hanging="360"/>
      </w:pPr>
    </w:lvl>
    <w:lvl w:ilvl="8" w:tplc="38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7" w15:restartNumberingAfterBreak="0">
    <w:nsid w:val="690B22C7"/>
    <w:multiLevelType w:val="hybridMultilevel"/>
    <w:tmpl w:val="65363630"/>
    <w:lvl w:ilvl="0" w:tplc="4BF69C42">
      <w:start w:val="1"/>
      <w:numFmt w:val="decimal"/>
      <w:lvlText w:val="%1."/>
      <w:lvlJc w:val="left"/>
      <w:pPr>
        <w:ind w:left="1212" w:hanging="360"/>
      </w:pPr>
      <w:rPr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8D"/>
    <w:rsid w:val="000A3517"/>
    <w:rsid w:val="001718F6"/>
    <w:rsid w:val="001C573C"/>
    <w:rsid w:val="002F4291"/>
    <w:rsid w:val="0032654A"/>
    <w:rsid w:val="003341B0"/>
    <w:rsid w:val="003B29E8"/>
    <w:rsid w:val="003C68C5"/>
    <w:rsid w:val="003D46F0"/>
    <w:rsid w:val="003E62FC"/>
    <w:rsid w:val="004908CA"/>
    <w:rsid w:val="004E5B25"/>
    <w:rsid w:val="005248F7"/>
    <w:rsid w:val="00626634"/>
    <w:rsid w:val="00636B50"/>
    <w:rsid w:val="00651814"/>
    <w:rsid w:val="00675081"/>
    <w:rsid w:val="00741C44"/>
    <w:rsid w:val="00877E24"/>
    <w:rsid w:val="00961C8D"/>
    <w:rsid w:val="009A2C32"/>
    <w:rsid w:val="00C04EA6"/>
    <w:rsid w:val="00C6446E"/>
    <w:rsid w:val="00CB6B3C"/>
    <w:rsid w:val="00D20CB2"/>
    <w:rsid w:val="00D63460"/>
    <w:rsid w:val="00F2470E"/>
    <w:rsid w:val="00F436BE"/>
    <w:rsid w:val="00F91F2B"/>
    <w:rsid w:val="00F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E60D9"/>
  <w15:docId w15:val="{80DC7414-FBA9-FD43-8809-1C6A58E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01C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01C8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1C8"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C8"/>
    <w:pPr>
      <w:keepNext/>
      <w:numPr>
        <w:ilvl w:val="2"/>
        <w:numId w:val="1"/>
      </w:numPr>
      <w:ind w:left="288"/>
      <w:outlineLvl w:val="2"/>
    </w:pPr>
    <w:rPr>
      <w:i/>
      <w:iCs/>
      <w:lang w:val="x-none" w:eastAsia="x-none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F01C8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F01C8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F01C8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0F01C8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rsid w:val="000F01C8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0F01C8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F01C8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customStyle="1" w:styleId="Abstract">
    <w:name w:val="Abstract"/>
    <w:basedOn w:val="Normal"/>
    <w:next w:val="Normal"/>
    <w:rsid w:val="000F01C8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rsid w:val="000F01C8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sid w:val="000F01C8"/>
    <w:rPr>
      <w:rFonts w:ascii="Times New Roman" w:hAnsi="Times New Roman" w:cs="Times New Roman"/>
      <w:i/>
      <w:iCs/>
      <w:sz w:val="22"/>
      <w:szCs w:val="22"/>
    </w:rPr>
  </w:style>
  <w:style w:type="paragraph" w:styleId="FootnoteText">
    <w:name w:val="footnote text"/>
    <w:basedOn w:val="Normal"/>
    <w:link w:val="FootnoteTextChar"/>
    <w:rsid w:val="000F01C8"/>
    <w:pPr>
      <w:ind w:firstLine="202"/>
      <w:jc w:val="both"/>
    </w:pPr>
    <w:rPr>
      <w:sz w:val="16"/>
      <w:szCs w:val="16"/>
      <w:lang w:val="x-none" w:eastAsia="x-none"/>
    </w:rPr>
  </w:style>
  <w:style w:type="paragraph" w:customStyle="1" w:styleId="References">
    <w:name w:val="References"/>
    <w:basedOn w:val="Normal"/>
    <w:rsid w:val="000F01C8"/>
    <w:pPr>
      <w:tabs>
        <w:tab w:val="num" w:pos="720"/>
      </w:tabs>
      <w:ind w:left="720" w:hanging="720"/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rsid w:val="000F01C8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uiPriority w:val="99"/>
    <w:semiHidden/>
    <w:rsid w:val="000F01C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F01C8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rsid w:val="000F01C8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rsid w:val="000F01C8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rsid w:val="000F01C8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rsid w:val="000F01C8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rsid w:val="000F01C8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rsid w:val="000F01C8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uiPriority w:val="99"/>
    <w:rsid w:val="000F01C8"/>
    <w:rPr>
      <w:color w:val="0000FF"/>
      <w:u w:val="single"/>
    </w:rPr>
  </w:style>
  <w:style w:type="character" w:styleId="FollowedHyperlink">
    <w:name w:val="FollowedHyperlink"/>
    <w:rsid w:val="000F01C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F01C8"/>
    <w:pPr>
      <w:ind w:left="630" w:hanging="630"/>
    </w:pPr>
    <w:rPr>
      <w:szCs w:val="24"/>
    </w:rPr>
  </w:style>
  <w:style w:type="paragraph" w:styleId="DocumentMap">
    <w:name w:val="Document Map"/>
    <w:basedOn w:val="Normal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D36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D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2FBC"/>
    <w:rPr>
      <w:i/>
      <w:iCs/>
    </w:rPr>
  </w:style>
  <w:style w:type="character" w:customStyle="1" w:styleId="go">
    <w:name w:val="go"/>
    <w:basedOn w:val="DefaultParagraphFont"/>
    <w:rsid w:val="00832FBC"/>
  </w:style>
  <w:style w:type="paragraph" w:styleId="ListParagraph">
    <w:name w:val="List Paragraph"/>
    <w:aliases w:val="skripsi"/>
    <w:basedOn w:val="Normal"/>
    <w:link w:val="ListParagraphChar"/>
    <w:uiPriority w:val="34"/>
    <w:qFormat/>
    <w:rsid w:val="00832FBC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styleId="Strong">
    <w:name w:val="Strong"/>
    <w:uiPriority w:val="22"/>
    <w:qFormat/>
    <w:rsid w:val="006A577A"/>
    <w:rPr>
      <w:b/>
      <w:bCs/>
    </w:rPr>
  </w:style>
  <w:style w:type="character" w:customStyle="1" w:styleId="hps">
    <w:name w:val="hps"/>
    <w:basedOn w:val="DefaultParagraphFont"/>
    <w:rsid w:val="006A577A"/>
  </w:style>
  <w:style w:type="paragraph" w:styleId="NormalWeb">
    <w:name w:val="Normal (Web)"/>
    <w:basedOn w:val="Normal"/>
    <w:uiPriority w:val="99"/>
    <w:rsid w:val="00FA1552"/>
    <w:pPr>
      <w:autoSpaceDE/>
      <w:autoSpaceDN/>
      <w:spacing w:before="100" w:beforeAutospacing="1" w:after="100" w:afterAutospacing="1" w:line="36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30C0"/>
  </w:style>
  <w:style w:type="paragraph" w:customStyle="1" w:styleId="Style1">
    <w:name w:val="Style 1"/>
    <w:basedOn w:val="Normal"/>
    <w:uiPriority w:val="99"/>
    <w:rsid w:val="00B630C0"/>
    <w:pPr>
      <w:widowControl w:val="0"/>
      <w:adjustRightInd w:val="0"/>
    </w:pPr>
    <w:rPr>
      <w:sz w:val="24"/>
      <w:szCs w:val="24"/>
      <w:lang w:val="id-ID"/>
    </w:rPr>
  </w:style>
  <w:style w:type="character" w:customStyle="1" w:styleId="CharacterStyle1">
    <w:name w:val="Character Style 1"/>
    <w:uiPriority w:val="99"/>
    <w:rsid w:val="00B630C0"/>
    <w:rPr>
      <w:b/>
      <w:bCs/>
      <w:sz w:val="24"/>
      <w:szCs w:val="24"/>
    </w:rPr>
  </w:style>
  <w:style w:type="paragraph" w:customStyle="1" w:styleId="Style6">
    <w:name w:val="Style 6"/>
    <w:basedOn w:val="Normal"/>
    <w:uiPriority w:val="99"/>
    <w:rsid w:val="00B630C0"/>
    <w:pPr>
      <w:widowControl w:val="0"/>
      <w:spacing w:line="187" w:lineRule="auto"/>
      <w:jc w:val="both"/>
    </w:pPr>
    <w:rPr>
      <w:sz w:val="23"/>
      <w:szCs w:val="23"/>
      <w:lang w:val="id-ID"/>
    </w:rPr>
  </w:style>
  <w:style w:type="character" w:customStyle="1" w:styleId="CharacterStyle4">
    <w:name w:val="Character Style 4"/>
    <w:uiPriority w:val="99"/>
    <w:rsid w:val="00B630C0"/>
    <w:rPr>
      <w:sz w:val="22"/>
      <w:szCs w:val="22"/>
    </w:rPr>
  </w:style>
  <w:style w:type="character" w:customStyle="1" w:styleId="longtext">
    <w:name w:val="long_text"/>
    <w:basedOn w:val="DefaultParagraphFont"/>
    <w:uiPriority w:val="99"/>
    <w:rsid w:val="00B630C0"/>
  </w:style>
  <w:style w:type="paragraph" w:customStyle="1" w:styleId="Default">
    <w:name w:val="Default"/>
    <w:rsid w:val="00845B71"/>
    <w:pPr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242740"/>
    <w:rPr>
      <w:rFonts w:ascii="Calibri" w:eastAsia="Calibri" w:hAnsi="Calibri"/>
      <w:sz w:val="22"/>
      <w:szCs w:val="22"/>
      <w:lang w:val="id-ID"/>
    </w:rPr>
  </w:style>
  <w:style w:type="character" w:customStyle="1" w:styleId="atn">
    <w:name w:val="atn"/>
    <w:basedOn w:val="DefaultParagraphFont"/>
    <w:rsid w:val="00242740"/>
  </w:style>
  <w:style w:type="character" w:customStyle="1" w:styleId="FootnoteTextChar">
    <w:name w:val="Footnote Text Char"/>
    <w:link w:val="FootnoteText"/>
    <w:locked/>
    <w:rsid w:val="00B50C46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B50C46"/>
    <w:pPr>
      <w:autoSpaceDE/>
      <w:autoSpaceDN/>
    </w:pPr>
    <w:rPr>
      <w:rFonts w:eastAsia="Calibri"/>
      <w:kern w:val="36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B50C46"/>
    <w:rPr>
      <w:rFonts w:eastAsia="Calibri"/>
      <w:kern w:val="36"/>
    </w:rPr>
  </w:style>
  <w:style w:type="paragraph" w:styleId="PlainText">
    <w:name w:val="Plain Text"/>
    <w:basedOn w:val="Normal"/>
    <w:link w:val="PlainTextChar"/>
    <w:uiPriority w:val="99"/>
    <w:rsid w:val="00E06F2B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PlainTextChar">
    <w:name w:val="Plain Text Char"/>
    <w:link w:val="PlainText"/>
    <w:uiPriority w:val="99"/>
    <w:rsid w:val="00E06F2B"/>
    <w:rPr>
      <w:rFonts w:ascii="Courier New" w:hAnsi="Courier New" w:cs="Courier New"/>
    </w:rPr>
  </w:style>
  <w:style w:type="character" w:styleId="Emphasis">
    <w:name w:val="Emphasis"/>
    <w:uiPriority w:val="20"/>
    <w:qFormat/>
    <w:rsid w:val="00E06F2B"/>
    <w:rPr>
      <w:i/>
      <w:iCs/>
    </w:rPr>
  </w:style>
  <w:style w:type="character" w:customStyle="1" w:styleId="hpsatn">
    <w:name w:val="hps atn"/>
    <w:uiPriority w:val="99"/>
    <w:rsid w:val="00E06F2B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B53C6C"/>
    <w:pPr>
      <w:autoSpaceDE/>
      <w:autoSpaceDN/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91560A"/>
  </w:style>
  <w:style w:type="paragraph" w:styleId="BodyText">
    <w:name w:val="Body Text"/>
    <w:basedOn w:val="Normal"/>
    <w:link w:val="BodyTextChar"/>
    <w:uiPriority w:val="99"/>
    <w:semiHidden/>
    <w:unhideWhenUsed/>
    <w:rsid w:val="009156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60A"/>
  </w:style>
  <w:style w:type="character" w:styleId="PlaceholderText">
    <w:name w:val="Placeholder Text"/>
    <w:uiPriority w:val="99"/>
    <w:semiHidden/>
    <w:rsid w:val="00C4105E"/>
    <w:rPr>
      <w:color w:val="808080"/>
    </w:rPr>
  </w:style>
  <w:style w:type="character" w:customStyle="1" w:styleId="ListParagraphChar">
    <w:name w:val="List Paragraph Char"/>
    <w:aliases w:val="skripsi Char"/>
    <w:link w:val="ListParagraph"/>
    <w:uiPriority w:val="34"/>
    <w:locked/>
    <w:rsid w:val="00811DEA"/>
    <w:rPr>
      <w:rFonts w:ascii="Calibri" w:eastAsia="Calibri" w:hAnsi="Calibri" w:cs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811DEA"/>
    <w:pPr>
      <w:autoSpaceDE/>
      <w:autoSpaceDN/>
      <w:spacing w:after="120" w:line="480" w:lineRule="auto"/>
    </w:pPr>
    <w:rPr>
      <w:rFonts w:ascii="Calibri" w:hAnsi="Calibri"/>
      <w:sz w:val="22"/>
      <w:szCs w:val="22"/>
      <w:lang w:val="id-ID"/>
    </w:rPr>
  </w:style>
  <w:style w:type="character" w:customStyle="1" w:styleId="BodyText2Char">
    <w:name w:val="Body Text 2 Char"/>
    <w:link w:val="BodyText2"/>
    <w:uiPriority w:val="99"/>
    <w:rsid w:val="00811DEA"/>
    <w:rPr>
      <w:rFonts w:ascii="Calibri" w:hAnsi="Calibri"/>
      <w:sz w:val="22"/>
      <w:szCs w:val="22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B15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1527"/>
  </w:style>
  <w:style w:type="character" w:customStyle="1" w:styleId="apple-converted-space">
    <w:name w:val="apple-converted-space"/>
    <w:rsid w:val="00867721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both"/>
    </w:pPr>
    <w:rPr>
      <w:rFonts w:ascii="Courier New" w:eastAsia="Courier New" w:hAnsi="Courier New" w:cs="Courier New"/>
      <w:sz w:val="28"/>
      <w:szCs w:val="28"/>
    </w:rPr>
  </w:style>
  <w:style w:type="character" w:customStyle="1" w:styleId="SubtitleChar">
    <w:name w:val="Subtitle Char"/>
    <w:link w:val="Subtitle"/>
    <w:rsid w:val="00867721"/>
    <w:rPr>
      <w:rFonts w:ascii="Courier New" w:eastAsia="Calibri" w:hAnsi="Courier New" w:cs="Courier New"/>
      <w:noProof/>
      <w:sz w:val="28"/>
      <w:szCs w:val="28"/>
      <w:lang w:eastAsia="en-US"/>
    </w:rPr>
  </w:style>
  <w:style w:type="character" w:customStyle="1" w:styleId="BodyTextIndentChar">
    <w:name w:val="Body Text Indent Char"/>
    <w:link w:val="BodyTextIndent"/>
    <w:locked/>
    <w:rsid w:val="00867721"/>
    <w:rPr>
      <w:szCs w:val="24"/>
      <w:lang w:val="en-US" w:eastAsia="en-US"/>
    </w:rPr>
  </w:style>
  <w:style w:type="table" w:styleId="TableGrid">
    <w:name w:val="Table Grid"/>
    <w:basedOn w:val="TableNormal"/>
    <w:rsid w:val="0086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867721"/>
    <w:rPr>
      <w:i/>
      <w:iCs/>
    </w:rPr>
  </w:style>
  <w:style w:type="paragraph" w:customStyle="1" w:styleId="msolistparagraph0">
    <w:name w:val="msolistparagraph"/>
    <w:basedOn w:val="Normal"/>
    <w:rsid w:val="00867721"/>
    <w:pPr>
      <w:autoSpaceDE/>
      <w:autoSpaceDN/>
      <w:spacing w:after="200" w:line="276" w:lineRule="auto"/>
      <w:ind w:left="720"/>
      <w:contextualSpacing/>
    </w:pPr>
    <w:rPr>
      <w:rFonts w:ascii="Calibri" w:hAnsi="Calibri"/>
      <w:noProof/>
      <w:lang w:val="id-ID"/>
    </w:rPr>
  </w:style>
  <w:style w:type="character" w:customStyle="1" w:styleId="TitleChar">
    <w:name w:val="Title Char"/>
    <w:link w:val="Title"/>
    <w:rsid w:val="009939E3"/>
    <w:rPr>
      <w:kern w:val="28"/>
      <w:sz w:val="48"/>
      <w:szCs w:val="4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8B3233"/>
    <w:pPr>
      <w:ind w:left="200" w:hanging="200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87350"/>
    <w:pPr>
      <w:ind w:left="400" w:hanging="20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87350"/>
    <w:pPr>
      <w:ind w:left="600" w:hanging="200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87350"/>
    <w:pPr>
      <w:ind w:left="800" w:hanging="20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87350"/>
    <w:pPr>
      <w:ind w:left="1000" w:hanging="20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87350"/>
    <w:pPr>
      <w:ind w:left="1200" w:hanging="20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87350"/>
    <w:pPr>
      <w:ind w:left="1400" w:hanging="20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87350"/>
    <w:pPr>
      <w:ind w:left="1600" w:hanging="20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87350"/>
    <w:pPr>
      <w:ind w:left="1800" w:hanging="200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F87350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character" w:customStyle="1" w:styleId="HeaderChar">
    <w:name w:val="Header Char"/>
    <w:link w:val="Header"/>
    <w:uiPriority w:val="99"/>
    <w:rsid w:val="009D20CE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9D20CE"/>
    <w:rPr>
      <w:smallCaps/>
      <w:kern w:val="28"/>
    </w:rPr>
  </w:style>
  <w:style w:type="character" w:styleId="PageNumber">
    <w:name w:val="page number"/>
    <w:rsid w:val="00AB0138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qi80J5f5UXusmeqc26TvHKl4NQ==">AMUW2mXlDcYVjGj9YdmveRmNx4DfxvfahcOAOZhozIn39OgiSeWD93aloR8oYU/giziVSraeBvVJTrmzUsjks+Zd1Y0xHSV0qE0YFbVB/mkehrZRnbmqs0ZnTTN6tZVIft+bAGijIUNR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86C191-E4FD-4CD1-88C6-A0D86769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JKIP Fikom Unpad</dc:creator>
  <cp:lastModifiedBy>SINGGIH</cp:lastModifiedBy>
  <cp:revision>8</cp:revision>
  <dcterms:created xsi:type="dcterms:W3CDTF">2021-09-22T13:28:00Z</dcterms:created>
  <dcterms:modified xsi:type="dcterms:W3CDTF">2021-09-23T06:51:00Z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http://www.zotero.org/styles/international-journal-of-educational-research</vt:lpwstr>
  </property>
  <property fmtid="{D5CDD505-2E9C-101B-9397-08002B2CF9AE}" pid="15" name="Mendeley Recent Style Name 6_1">
    <vt:lpwstr>International Journal of Educational Research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f736c228-7efa-3add-bc9c-41da7633716e</vt:lpwstr>
  </property>
  <property fmtid="{D5CDD505-2E9C-101B-9397-08002B2CF9AE}" pid="24" name="Mendeley Citation Style_1">
    <vt:lpwstr>http://www.zotero.org/styles/apa</vt:lpwstr>
  </property>
</Properties>
</file>